
<file path=[Content_Types].xml><?xml version="1.0" encoding="utf-8"?>
<Types xmlns="http://schemas.openxmlformats.org/package/2006/content-types">
  <Default Extension="xlsm" ContentType="application/vnd.ms-excel.sheet.macroEnabled.12"/>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84C4C" w14:textId="77777777" w:rsidR="000967DF" w:rsidRPr="00BC4658" w:rsidRDefault="000967DF" w:rsidP="00E76EC2">
      <w:pPr>
        <w:pStyle w:val="NoSpacing"/>
        <w:spacing w:line="276" w:lineRule="auto"/>
        <w:jc w:val="both"/>
        <w:rPr>
          <w:rFonts w:ascii="Cambria" w:hAnsi="Cambria"/>
          <w:b/>
          <w:sz w:val="28"/>
          <w:szCs w:val="28"/>
        </w:rPr>
      </w:pPr>
    </w:p>
    <w:p w14:paraId="5CD3F013" w14:textId="77777777" w:rsidR="000967DF" w:rsidRPr="00BC4658" w:rsidRDefault="000967DF" w:rsidP="00E76EC2">
      <w:pPr>
        <w:pStyle w:val="NoSpacing"/>
        <w:spacing w:line="276" w:lineRule="auto"/>
        <w:jc w:val="both"/>
        <w:rPr>
          <w:rFonts w:ascii="Cambria" w:hAnsi="Cambria"/>
          <w:b/>
          <w:sz w:val="28"/>
          <w:szCs w:val="28"/>
        </w:rPr>
      </w:pPr>
    </w:p>
    <w:tbl>
      <w:tblPr>
        <w:tblW w:w="16392" w:type="dxa"/>
        <w:tblLayout w:type="fixed"/>
        <w:tblCellMar>
          <w:left w:w="0" w:type="dxa"/>
          <w:right w:w="0" w:type="dxa"/>
        </w:tblCellMar>
        <w:tblLook w:val="04A0" w:firstRow="1" w:lastRow="0" w:firstColumn="1" w:lastColumn="0" w:noHBand="0" w:noVBand="1"/>
      </w:tblPr>
      <w:tblGrid>
        <w:gridCol w:w="10632"/>
        <w:gridCol w:w="5760"/>
      </w:tblGrid>
      <w:tr w:rsidR="000967DF" w:rsidRPr="00BC4658" w14:paraId="184859FA" w14:textId="77777777" w:rsidTr="003A5B37">
        <w:tc>
          <w:tcPr>
            <w:tcW w:w="10632" w:type="dxa"/>
            <w:tcMar>
              <w:left w:w="0" w:type="dxa"/>
              <w:right w:w="0" w:type="dxa"/>
            </w:tcMar>
          </w:tcPr>
          <w:p w14:paraId="49ADFB78" w14:textId="77777777" w:rsidR="000967DF" w:rsidRPr="00BC4658" w:rsidRDefault="000967DF" w:rsidP="00E76EC2">
            <w:pPr>
              <w:pStyle w:val="NoSpacing"/>
              <w:spacing w:line="276" w:lineRule="auto"/>
              <w:jc w:val="both"/>
              <w:rPr>
                <w:rFonts w:ascii="Cambria" w:hAnsi="Cambria"/>
                <w:b/>
                <w:color w:val="000090"/>
                <w:sz w:val="20"/>
                <w:szCs w:val="20"/>
              </w:rPr>
            </w:pPr>
            <w:r w:rsidRPr="00BC4658">
              <w:rPr>
                <w:rFonts w:ascii="Cambria" w:hAnsi="Cambria"/>
                <w:b/>
                <w:color w:val="000090"/>
                <w:sz w:val="20"/>
                <w:szCs w:val="20"/>
              </w:rPr>
              <w:t xml:space="preserve">KEENAGHAN RESEARCH &amp; COMMUNICATIONS Ltd.  </w:t>
            </w:r>
          </w:p>
        </w:tc>
        <w:tc>
          <w:tcPr>
            <w:tcW w:w="5760" w:type="dxa"/>
            <w:tcMar>
              <w:left w:w="0" w:type="dxa"/>
              <w:right w:w="0" w:type="dxa"/>
            </w:tcMar>
          </w:tcPr>
          <w:p w14:paraId="3294FA05" w14:textId="77777777" w:rsidR="000967DF" w:rsidRPr="00BC4658" w:rsidRDefault="000967DF" w:rsidP="00E76EC2">
            <w:pPr>
              <w:pStyle w:val="NoSpacing"/>
              <w:spacing w:line="276" w:lineRule="auto"/>
              <w:jc w:val="both"/>
              <w:rPr>
                <w:rFonts w:ascii="Cambria" w:hAnsi="Cambria"/>
                <w:b/>
                <w:color w:val="000090"/>
                <w:sz w:val="20"/>
                <w:szCs w:val="20"/>
              </w:rPr>
            </w:pPr>
          </w:p>
        </w:tc>
      </w:tr>
    </w:tbl>
    <w:p w14:paraId="2AB07C3A" w14:textId="77777777" w:rsidR="000967DF" w:rsidRPr="00BC4658" w:rsidRDefault="000967DF" w:rsidP="00E76EC2">
      <w:pPr>
        <w:pStyle w:val="NoSpacing"/>
        <w:spacing w:line="276" w:lineRule="auto"/>
        <w:jc w:val="both"/>
        <w:rPr>
          <w:rFonts w:ascii="Cambria" w:hAnsi="Cambria"/>
          <w:b/>
          <w:sz w:val="20"/>
          <w:szCs w:val="20"/>
        </w:rPr>
      </w:pPr>
    </w:p>
    <w:tbl>
      <w:tblPr>
        <w:tblW w:w="10800" w:type="dxa"/>
        <w:tblLayout w:type="fixed"/>
        <w:tblCellMar>
          <w:left w:w="0" w:type="dxa"/>
          <w:right w:w="0" w:type="dxa"/>
        </w:tblCellMar>
        <w:tblLook w:val="04A0" w:firstRow="1" w:lastRow="0" w:firstColumn="1" w:lastColumn="0" w:noHBand="0" w:noVBand="1"/>
      </w:tblPr>
      <w:tblGrid>
        <w:gridCol w:w="2835"/>
        <w:gridCol w:w="2205"/>
        <w:gridCol w:w="5760"/>
      </w:tblGrid>
      <w:tr w:rsidR="000967DF" w:rsidRPr="00BC4658" w14:paraId="1D6151B1" w14:textId="77777777" w:rsidTr="003A5B37">
        <w:tc>
          <w:tcPr>
            <w:tcW w:w="2835" w:type="dxa"/>
            <w:shd w:val="clear" w:color="auto" w:fill="4F81BD"/>
          </w:tcPr>
          <w:p w14:paraId="4F9A7D95" w14:textId="77777777" w:rsidR="000967DF" w:rsidRPr="00BC4658" w:rsidRDefault="000967DF" w:rsidP="00E76EC2">
            <w:pPr>
              <w:pStyle w:val="NoSpacing"/>
              <w:spacing w:line="276" w:lineRule="auto"/>
              <w:jc w:val="both"/>
              <w:rPr>
                <w:rFonts w:ascii="Cambria" w:hAnsi="Cambria"/>
                <w:b/>
                <w:sz w:val="16"/>
                <w:szCs w:val="16"/>
              </w:rPr>
            </w:pPr>
          </w:p>
        </w:tc>
        <w:tc>
          <w:tcPr>
            <w:tcW w:w="2205" w:type="dxa"/>
            <w:shd w:val="clear" w:color="auto" w:fill="C0504D"/>
          </w:tcPr>
          <w:p w14:paraId="74D0A607" w14:textId="77777777" w:rsidR="000967DF" w:rsidRPr="00BC4658" w:rsidRDefault="000967DF" w:rsidP="00E76EC2">
            <w:pPr>
              <w:pStyle w:val="NoSpacing"/>
              <w:spacing w:line="276" w:lineRule="auto"/>
              <w:jc w:val="both"/>
              <w:rPr>
                <w:rFonts w:ascii="Cambria" w:hAnsi="Cambria"/>
                <w:b/>
                <w:sz w:val="16"/>
                <w:szCs w:val="16"/>
              </w:rPr>
            </w:pPr>
          </w:p>
        </w:tc>
        <w:tc>
          <w:tcPr>
            <w:tcW w:w="5760" w:type="dxa"/>
            <w:shd w:val="clear" w:color="auto" w:fill="8064A2"/>
          </w:tcPr>
          <w:p w14:paraId="037E3FC6" w14:textId="77777777" w:rsidR="000967DF" w:rsidRPr="00BC4658" w:rsidRDefault="000967DF" w:rsidP="00E76EC2">
            <w:pPr>
              <w:pStyle w:val="NoSpacing"/>
              <w:spacing w:line="276" w:lineRule="auto"/>
              <w:jc w:val="both"/>
              <w:rPr>
                <w:rFonts w:ascii="Cambria" w:hAnsi="Cambria"/>
                <w:b/>
                <w:sz w:val="16"/>
                <w:szCs w:val="16"/>
              </w:rPr>
            </w:pPr>
          </w:p>
        </w:tc>
      </w:tr>
    </w:tbl>
    <w:p w14:paraId="3987C712" w14:textId="77777777" w:rsidR="000967DF" w:rsidRPr="00BC4658" w:rsidRDefault="000967DF" w:rsidP="00E76EC2">
      <w:pPr>
        <w:pStyle w:val="NoSpacing"/>
        <w:spacing w:line="276" w:lineRule="auto"/>
        <w:jc w:val="both"/>
        <w:rPr>
          <w:rFonts w:ascii="Cambria" w:hAnsi="Cambria"/>
          <w:b/>
          <w:sz w:val="28"/>
          <w:szCs w:val="28"/>
        </w:rPr>
      </w:pPr>
    </w:p>
    <w:p w14:paraId="28ECDA3A" w14:textId="77777777" w:rsidR="000967DF" w:rsidRPr="00BC4658" w:rsidRDefault="000967DF" w:rsidP="00E76EC2">
      <w:pPr>
        <w:pStyle w:val="NoSpacing"/>
        <w:spacing w:line="276" w:lineRule="auto"/>
        <w:jc w:val="both"/>
        <w:rPr>
          <w:rFonts w:ascii="Cambria" w:hAnsi="Cambria"/>
          <w:b/>
          <w:color w:val="3366FF"/>
          <w:sz w:val="28"/>
          <w:szCs w:val="28"/>
        </w:rPr>
      </w:pPr>
    </w:p>
    <w:p w14:paraId="217CB0FF" w14:textId="77777777" w:rsidR="002C3B2E" w:rsidRDefault="002C3B2E" w:rsidP="00E76EC2">
      <w:pPr>
        <w:spacing w:line="276" w:lineRule="auto"/>
        <w:rPr>
          <w:rFonts w:ascii="Cambria" w:hAnsi="Cambria" w:cs="Arial"/>
          <w:b/>
          <w:bCs/>
          <w:color w:val="FF0000"/>
          <w:sz w:val="28"/>
          <w:szCs w:val="28"/>
        </w:rPr>
      </w:pPr>
    </w:p>
    <w:p w14:paraId="479EFCE1" w14:textId="77777777" w:rsidR="000967DF" w:rsidRPr="00BC4658" w:rsidRDefault="00C64266" w:rsidP="00E76EC2">
      <w:pPr>
        <w:spacing w:line="276" w:lineRule="auto"/>
        <w:rPr>
          <w:rFonts w:ascii="Cambria" w:hAnsi="Cambria" w:cs="Arial"/>
          <w:b/>
          <w:bCs/>
          <w:sz w:val="48"/>
          <w:szCs w:val="48"/>
        </w:rPr>
      </w:pPr>
      <w:r>
        <w:rPr>
          <w:rFonts w:ascii="Cambria" w:hAnsi="Cambria" w:cs="Arial"/>
          <w:b/>
          <w:bCs/>
          <w:noProof/>
          <w:sz w:val="48"/>
          <w:szCs w:val="48"/>
          <w:lang w:val="en-GB" w:eastAsia="en-GB"/>
        </w:rPr>
        <w:drawing>
          <wp:anchor distT="0" distB="0" distL="114300" distR="114300" simplePos="0" relativeHeight="251660288" behindDoc="0" locked="0" layoutInCell="1" allowOverlap="1" wp14:anchorId="1A532B2C" wp14:editId="03ABE9B7">
            <wp:simplePos x="0" y="0"/>
            <wp:positionH relativeFrom="column">
              <wp:posOffset>0</wp:posOffset>
            </wp:positionH>
            <wp:positionV relativeFrom="paragraph">
              <wp:posOffset>264795</wp:posOffset>
            </wp:positionV>
            <wp:extent cx="1070610" cy="1052830"/>
            <wp:effectExtent l="0" t="0" r="0" b="0"/>
            <wp:wrapThrough wrapText="bothSides">
              <wp:wrapPolygon edited="0">
                <wp:start x="0" y="0"/>
                <wp:lineTo x="0" y="20844"/>
                <wp:lineTo x="21011" y="20844"/>
                <wp:lineTo x="2101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0610" cy="1052830"/>
                    </a:xfrm>
                    <a:prstGeom prst="rect">
                      <a:avLst/>
                    </a:prstGeom>
                    <a:noFill/>
                  </pic:spPr>
                </pic:pic>
              </a:graphicData>
            </a:graphic>
            <wp14:sizeRelH relativeFrom="page">
              <wp14:pctWidth>0</wp14:pctWidth>
            </wp14:sizeRelH>
            <wp14:sizeRelV relativeFrom="page">
              <wp14:pctHeight>0</wp14:pctHeight>
            </wp14:sizeRelV>
          </wp:anchor>
        </w:drawing>
      </w:r>
    </w:p>
    <w:p w14:paraId="39582033" w14:textId="77777777" w:rsidR="000967DF" w:rsidRPr="00BC4658" w:rsidRDefault="00C64266" w:rsidP="00E76EC2">
      <w:pPr>
        <w:spacing w:line="276" w:lineRule="auto"/>
        <w:jc w:val="both"/>
        <w:rPr>
          <w:rFonts w:ascii="Cambria" w:hAnsi="Cambria" w:cs="Arial"/>
          <w:b/>
          <w:bCs/>
          <w:sz w:val="48"/>
          <w:szCs w:val="48"/>
        </w:rPr>
      </w:pPr>
      <w:r>
        <w:rPr>
          <w:rFonts w:ascii="Cambria" w:hAnsi="Cambria" w:cs="Arial"/>
          <w:b/>
          <w:bCs/>
          <w:sz w:val="48"/>
          <w:szCs w:val="48"/>
        </w:rPr>
        <w:t xml:space="preserve">Lifestart </w:t>
      </w:r>
      <w:r w:rsidR="000967DF" w:rsidRPr="00BC4658">
        <w:rPr>
          <w:rFonts w:ascii="Cambria" w:hAnsi="Cambria" w:cs="Arial"/>
          <w:b/>
          <w:bCs/>
          <w:sz w:val="48"/>
          <w:szCs w:val="48"/>
        </w:rPr>
        <w:t xml:space="preserve">At Home in School </w:t>
      </w:r>
    </w:p>
    <w:p w14:paraId="04D823EA" w14:textId="77777777" w:rsidR="000967DF" w:rsidRPr="00BC4658" w:rsidRDefault="000967DF" w:rsidP="00E76EC2">
      <w:pPr>
        <w:spacing w:line="276" w:lineRule="auto"/>
        <w:jc w:val="both"/>
        <w:rPr>
          <w:rFonts w:ascii="Cambria" w:hAnsi="Cambria" w:cs="Arial"/>
          <w:b/>
          <w:bCs/>
          <w:sz w:val="48"/>
          <w:szCs w:val="48"/>
        </w:rPr>
      </w:pPr>
      <w:r w:rsidRPr="00BC4658">
        <w:rPr>
          <w:rFonts w:ascii="Cambria" w:hAnsi="Cambria" w:cs="Arial"/>
          <w:b/>
          <w:bCs/>
          <w:sz w:val="48"/>
          <w:szCs w:val="48"/>
        </w:rPr>
        <w:t>Programme Review</w:t>
      </w:r>
    </w:p>
    <w:p w14:paraId="72E6843F" w14:textId="77777777" w:rsidR="000967DF" w:rsidRPr="00BC4658" w:rsidRDefault="000967DF" w:rsidP="00E76EC2">
      <w:pPr>
        <w:pStyle w:val="NoSpacing"/>
        <w:spacing w:line="276" w:lineRule="auto"/>
        <w:jc w:val="both"/>
        <w:rPr>
          <w:rFonts w:ascii="Cambria" w:hAnsi="Cambria"/>
          <w:b/>
          <w:sz w:val="28"/>
          <w:szCs w:val="28"/>
        </w:rPr>
      </w:pPr>
    </w:p>
    <w:p w14:paraId="106C6697" w14:textId="77777777" w:rsidR="000967DF" w:rsidRPr="00BC4658" w:rsidRDefault="000967DF" w:rsidP="00E76EC2">
      <w:pPr>
        <w:pStyle w:val="NoSpacing"/>
        <w:spacing w:line="276" w:lineRule="auto"/>
        <w:jc w:val="both"/>
        <w:rPr>
          <w:rFonts w:ascii="Cambria" w:hAnsi="Cambria"/>
          <w:b/>
          <w:sz w:val="28"/>
          <w:szCs w:val="28"/>
        </w:rPr>
      </w:pPr>
    </w:p>
    <w:p w14:paraId="29A87284" w14:textId="77777777" w:rsidR="000967DF" w:rsidRPr="00BC4658" w:rsidRDefault="000967DF" w:rsidP="00E76EC2">
      <w:pPr>
        <w:widowControl w:val="0"/>
        <w:autoSpaceDE w:val="0"/>
        <w:autoSpaceDN w:val="0"/>
        <w:adjustRightInd w:val="0"/>
        <w:spacing w:line="276" w:lineRule="auto"/>
        <w:jc w:val="both"/>
        <w:rPr>
          <w:rFonts w:ascii="Cambria" w:hAnsi="Cambria"/>
          <w:b/>
          <w:color w:val="3366FF"/>
          <w:sz w:val="28"/>
          <w:szCs w:val="28"/>
        </w:rPr>
      </w:pPr>
    </w:p>
    <w:p w14:paraId="3E3E0C9E" w14:textId="77777777" w:rsidR="000967DF" w:rsidRPr="00BC4658" w:rsidRDefault="00C64266" w:rsidP="00E76EC2">
      <w:pPr>
        <w:widowControl w:val="0"/>
        <w:autoSpaceDE w:val="0"/>
        <w:autoSpaceDN w:val="0"/>
        <w:adjustRightInd w:val="0"/>
        <w:spacing w:line="276" w:lineRule="auto"/>
        <w:jc w:val="both"/>
        <w:rPr>
          <w:rFonts w:ascii="Cambria" w:hAnsi="Cambria"/>
          <w:b/>
          <w:color w:val="3366FF"/>
          <w:sz w:val="28"/>
          <w:szCs w:val="28"/>
        </w:rPr>
      </w:pPr>
      <w:r>
        <w:rPr>
          <w:rFonts w:ascii="Cambria" w:hAnsi="Cambria"/>
          <w:b/>
          <w:noProof/>
          <w:sz w:val="28"/>
          <w:szCs w:val="28"/>
          <w:lang w:val="en-GB" w:eastAsia="en-GB"/>
        </w:rPr>
        <w:drawing>
          <wp:anchor distT="0" distB="0" distL="114300" distR="114300" simplePos="0" relativeHeight="251659264" behindDoc="0" locked="0" layoutInCell="1" allowOverlap="1" wp14:anchorId="7531C3D4" wp14:editId="11329E9E">
            <wp:simplePos x="0" y="0"/>
            <wp:positionH relativeFrom="column">
              <wp:posOffset>1828800</wp:posOffset>
            </wp:positionH>
            <wp:positionV relativeFrom="paragraph">
              <wp:posOffset>27940</wp:posOffset>
            </wp:positionV>
            <wp:extent cx="2171700" cy="1729105"/>
            <wp:effectExtent l="127000" t="127000" r="139700" b="125095"/>
            <wp:wrapThrough wrapText="bothSides">
              <wp:wrapPolygon edited="0">
                <wp:start x="-1263" y="-1586"/>
                <wp:lineTo x="-1263" y="22845"/>
                <wp:lineTo x="22737" y="22845"/>
                <wp:lineTo x="22737" y="-1586"/>
                <wp:lineTo x="-1263" y="-1586"/>
              </wp:wrapPolygon>
            </wp:wrapThrough>
            <wp:docPr id="11" name="Picture 11" descr="Childs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sDraw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1729105"/>
                    </a:xfrm>
                    <a:prstGeom prst="rect">
                      <a:avLst/>
                    </a:prstGeom>
                    <a:noFill/>
                    <a:ln w="130175" cmpd="thinThick">
                      <a:solidFill>
                        <a:srgbClr val="333399"/>
                      </a:solidFill>
                      <a:miter lim="800000"/>
                      <a:headEnd/>
                      <a:tailEnd/>
                    </a:ln>
                  </pic:spPr>
                </pic:pic>
              </a:graphicData>
            </a:graphic>
            <wp14:sizeRelH relativeFrom="page">
              <wp14:pctWidth>0</wp14:pctWidth>
            </wp14:sizeRelH>
            <wp14:sizeRelV relativeFrom="page">
              <wp14:pctHeight>0</wp14:pctHeight>
            </wp14:sizeRelV>
          </wp:anchor>
        </w:drawing>
      </w:r>
    </w:p>
    <w:p w14:paraId="6D76DAFE" w14:textId="77777777" w:rsidR="000967DF" w:rsidRPr="00BC4658" w:rsidRDefault="000967DF" w:rsidP="00E76EC2">
      <w:pPr>
        <w:pStyle w:val="NoSpacing"/>
        <w:spacing w:line="276" w:lineRule="auto"/>
        <w:jc w:val="both"/>
        <w:rPr>
          <w:rFonts w:ascii="Cambria" w:hAnsi="Cambria"/>
          <w:sz w:val="20"/>
          <w:szCs w:val="20"/>
        </w:rPr>
      </w:pPr>
    </w:p>
    <w:p w14:paraId="03BC3B10" w14:textId="77777777" w:rsidR="000967DF" w:rsidRPr="00BC4658" w:rsidRDefault="000967DF" w:rsidP="00E76EC2">
      <w:pPr>
        <w:pStyle w:val="NoSpacing"/>
        <w:spacing w:line="276" w:lineRule="auto"/>
        <w:jc w:val="both"/>
        <w:rPr>
          <w:rFonts w:ascii="Cambria" w:hAnsi="Cambria"/>
          <w:sz w:val="20"/>
          <w:szCs w:val="20"/>
        </w:rPr>
      </w:pPr>
    </w:p>
    <w:p w14:paraId="673280CB" w14:textId="77777777" w:rsidR="000967DF" w:rsidRPr="00BC4658" w:rsidRDefault="000967DF" w:rsidP="00E76EC2">
      <w:pPr>
        <w:pStyle w:val="NoSpacing"/>
        <w:spacing w:line="276" w:lineRule="auto"/>
        <w:jc w:val="both"/>
        <w:rPr>
          <w:rFonts w:ascii="Cambria" w:hAnsi="Cambria"/>
          <w:sz w:val="20"/>
          <w:szCs w:val="20"/>
        </w:rPr>
      </w:pPr>
    </w:p>
    <w:p w14:paraId="1783DD7D" w14:textId="77777777" w:rsidR="000967DF" w:rsidRPr="00BC4658" w:rsidRDefault="000967DF" w:rsidP="00E76EC2">
      <w:pPr>
        <w:pStyle w:val="NoSpacing"/>
        <w:spacing w:line="276" w:lineRule="auto"/>
        <w:jc w:val="both"/>
        <w:rPr>
          <w:rFonts w:ascii="Cambria" w:hAnsi="Cambria"/>
          <w:sz w:val="20"/>
          <w:szCs w:val="20"/>
        </w:rPr>
      </w:pPr>
    </w:p>
    <w:p w14:paraId="38D4D3E9" w14:textId="77777777" w:rsidR="000967DF" w:rsidRPr="00BC4658" w:rsidRDefault="000967DF" w:rsidP="00E76EC2">
      <w:pPr>
        <w:pStyle w:val="NoSpacing"/>
        <w:spacing w:line="276" w:lineRule="auto"/>
        <w:jc w:val="both"/>
        <w:rPr>
          <w:rFonts w:ascii="Cambria" w:hAnsi="Cambria"/>
          <w:sz w:val="20"/>
          <w:szCs w:val="20"/>
        </w:rPr>
      </w:pPr>
    </w:p>
    <w:p w14:paraId="57D260C5" w14:textId="77777777" w:rsidR="000967DF" w:rsidRPr="00BC4658" w:rsidRDefault="000967DF" w:rsidP="00E76EC2">
      <w:pPr>
        <w:pStyle w:val="NoSpacing"/>
        <w:spacing w:line="276" w:lineRule="auto"/>
        <w:jc w:val="both"/>
        <w:rPr>
          <w:rFonts w:ascii="Cambria" w:hAnsi="Cambria"/>
          <w:sz w:val="20"/>
          <w:szCs w:val="20"/>
        </w:rPr>
      </w:pPr>
    </w:p>
    <w:p w14:paraId="3CD73836" w14:textId="77777777" w:rsidR="000967DF" w:rsidRPr="00BC4658" w:rsidRDefault="000967DF" w:rsidP="00E76EC2">
      <w:pPr>
        <w:pStyle w:val="NoSpacing"/>
        <w:spacing w:line="276" w:lineRule="auto"/>
        <w:jc w:val="both"/>
        <w:rPr>
          <w:rFonts w:ascii="Cambria" w:hAnsi="Cambria"/>
          <w:sz w:val="20"/>
          <w:szCs w:val="20"/>
        </w:rPr>
      </w:pPr>
    </w:p>
    <w:p w14:paraId="279456DF" w14:textId="77777777" w:rsidR="000967DF" w:rsidRPr="00BC4658" w:rsidRDefault="000967DF" w:rsidP="00E76EC2">
      <w:pPr>
        <w:pStyle w:val="NoSpacing"/>
        <w:spacing w:line="276" w:lineRule="auto"/>
        <w:jc w:val="both"/>
        <w:rPr>
          <w:rFonts w:ascii="Cambria" w:hAnsi="Cambria"/>
          <w:sz w:val="20"/>
          <w:szCs w:val="20"/>
        </w:rPr>
      </w:pPr>
    </w:p>
    <w:p w14:paraId="00D56808" w14:textId="77777777" w:rsidR="000967DF" w:rsidRPr="00BC4658" w:rsidRDefault="000967DF" w:rsidP="00E76EC2">
      <w:pPr>
        <w:pStyle w:val="NoSpacing"/>
        <w:spacing w:line="276" w:lineRule="auto"/>
        <w:jc w:val="both"/>
        <w:rPr>
          <w:rFonts w:ascii="Cambria" w:hAnsi="Cambria"/>
          <w:sz w:val="20"/>
          <w:szCs w:val="20"/>
        </w:rPr>
      </w:pPr>
    </w:p>
    <w:p w14:paraId="1604A52B" w14:textId="77777777" w:rsidR="00C64266" w:rsidRDefault="00C64266" w:rsidP="00E76EC2">
      <w:pPr>
        <w:pStyle w:val="NoSpacing"/>
        <w:spacing w:line="276" w:lineRule="auto"/>
        <w:jc w:val="both"/>
        <w:rPr>
          <w:rFonts w:ascii="Cambria" w:hAnsi="Cambria"/>
          <w:sz w:val="20"/>
          <w:szCs w:val="20"/>
        </w:rPr>
      </w:pPr>
    </w:p>
    <w:p w14:paraId="4B41272E" w14:textId="77777777" w:rsidR="00C64266" w:rsidRDefault="00C64266" w:rsidP="00E76EC2">
      <w:pPr>
        <w:pStyle w:val="NoSpacing"/>
        <w:spacing w:line="276" w:lineRule="auto"/>
        <w:jc w:val="both"/>
        <w:rPr>
          <w:rFonts w:ascii="Cambria" w:hAnsi="Cambria"/>
          <w:sz w:val="20"/>
          <w:szCs w:val="20"/>
        </w:rPr>
      </w:pPr>
    </w:p>
    <w:p w14:paraId="1D88FCC6" w14:textId="77777777" w:rsidR="00C64266" w:rsidRDefault="00C64266" w:rsidP="00E76EC2">
      <w:pPr>
        <w:pStyle w:val="NoSpacing"/>
        <w:spacing w:line="276" w:lineRule="auto"/>
        <w:jc w:val="both"/>
        <w:rPr>
          <w:rFonts w:ascii="Cambria" w:hAnsi="Cambria"/>
          <w:sz w:val="20"/>
          <w:szCs w:val="20"/>
        </w:rPr>
      </w:pPr>
    </w:p>
    <w:p w14:paraId="2B55E6B0" w14:textId="77777777" w:rsidR="00C64266" w:rsidRDefault="00C64266" w:rsidP="00E76EC2">
      <w:pPr>
        <w:pStyle w:val="NoSpacing"/>
        <w:spacing w:line="276" w:lineRule="auto"/>
        <w:jc w:val="both"/>
        <w:rPr>
          <w:rFonts w:ascii="Cambria" w:hAnsi="Cambria"/>
          <w:sz w:val="20"/>
          <w:szCs w:val="20"/>
        </w:rPr>
      </w:pPr>
    </w:p>
    <w:p w14:paraId="197FAE9A" w14:textId="77777777" w:rsidR="002D6191" w:rsidRDefault="002D6191" w:rsidP="00E76EC2">
      <w:pPr>
        <w:pStyle w:val="NoSpacing"/>
        <w:spacing w:line="276" w:lineRule="auto"/>
        <w:jc w:val="both"/>
        <w:rPr>
          <w:rFonts w:ascii="Cambria" w:hAnsi="Cambria"/>
          <w:sz w:val="20"/>
          <w:szCs w:val="20"/>
        </w:rPr>
      </w:pPr>
    </w:p>
    <w:p w14:paraId="525A1A6B" w14:textId="77777777" w:rsidR="002D6191" w:rsidRDefault="002D6191" w:rsidP="00E76EC2">
      <w:pPr>
        <w:pStyle w:val="NoSpacing"/>
        <w:spacing w:line="276" w:lineRule="auto"/>
        <w:jc w:val="both"/>
        <w:rPr>
          <w:rFonts w:ascii="Cambria" w:hAnsi="Cambria"/>
          <w:sz w:val="20"/>
          <w:szCs w:val="20"/>
        </w:rPr>
      </w:pPr>
    </w:p>
    <w:p w14:paraId="65B457DB" w14:textId="77777777" w:rsidR="002D6191" w:rsidRDefault="002D6191" w:rsidP="00E76EC2">
      <w:pPr>
        <w:pStyle w:val="NoSpacing"/>
        <w:spacing w:line="276" w:lineRule="auto"/>
        <w:jc w:val="both"/>
        <w:rPr>
          <w:rFonts w:ascii="Cambria" w:hAnsi="Cambria"/>
          <w:sz w:val="20"/>
          <w:szCs w:val="20"/>
        </w:rPr>
      </w:pPr>
    </w:p>
    <w:p w14:paraId="529B565B" w14:textId="77777777" w:rsidR="000967DF" w:rsidRPr="002D6191" w:rsidRDefault="000967DF" w:rsidP="00E76EC2">
      <w:pPr>
        <w:pStyle w:val="NoSpacing"/>
        <w:spacing w:line="276" w:lineRule="auto"/>
        <w:jc w:val="both"/>
        <w:rPr>
          <w:rFonts w:ascii="Cambria" w:hAnsi="Cambria"/>
        </w:rPr>
      </w:pPr>
      <w:r w:rsidRPr="002D6191">
        <w:rPr>
          <w:rFonts w:ascii="Cambria" w:hAnsi="Cambria"/>
        </w:rPr>
        <w:t>Dr. Celia Keenaghan, Keenaghan Research and Communications Ltd.</w:t>
      </w:r>
    </w:p>
    <w:p w14:paraId="2C4CCD2F" w14:textId="77777777" w:rsidR="000967DF" w:rsidRPr="002D6191" w:rsidRDefault="000967DF" w:rsidP="00E76EC2">
      <w:pPr>
        <w:pStyle w:val="NoSpacing"/>
        <w:spacing w:line="276" w:lineRule="auto"/>
        <w:jc w:val="both"/>
        <w:rPr>
          <w:rFonts w:ascii="Cambria" w:hAnsi="Cambria"/>
        </w:rPr>
      </w:pPr>
    </w:p>
    <w:p w14:paraId="19683BAC" w14:textId="77777777" w:rsidR="000967DF" w:rsidRPr="002D6191" w:rsidRDefault="000967DF" w:rsidP="00E76EC2">
      <w:pPr>
        <w:pStyle w:val="NoSpacing"/>
        <w:spacing w:line="276" w:lineRule="auto"/>
        <w:jc w:val="both"/>
        <w:rPr>
          <w:rFonts w:ascii="Cambria" w:hAnsi="Cambria"/>
        </w:rPr>
      </w:pPr>
      <w:r w:rsidRPr="002D6191">
        <w:rPr>
          <w:rFonts w:ascii="Cambria" w:hAnsi="Cambria"/>
        </w:rPr>
        <w:t>JUNE 2012</w:t>
      </w:r>
    </w:p>
    <w:p w14:paraId="4EC606C8" w14:textId="77777777" w:rsidR="000967DF" w:rsidRPr="002D6191" w:rsidRDefault="000967DF" w:rsidP="00E76EC2">
      <w:pPr>
        <w:pStyle w:val="NoSpacing"/>
        <w:spacing w:line="276" w:lineRule="auto"/>
        <w:jc w:val="both"/>
        <w:rPr>
          <w:rFonts w:asciiTheme="minorHAnsi" w:hAnsiTheme="minorHAnsi"/>
        </w:rPr>
      </w:pPr>
    </w:p>
    <w:p w14:paraId="1DFF0392" w14:textId="77777777" w:rsidR="00C64266" w:rsidRPr="002D6191" w:rsidRDefault="00C64266" w:rsidP="00C64266">
      <w:pPr>
        <w:widowControl w:val="0"/>
        <w:autoSpaceDE w:val="0"/>
        <w:autoSpaceDN w:val="0"/>
        <w:adjustRightInd w:val="0"/>
        <w:rPr>
          <w:rFonts w:asciiTheme="minorHAnsi" w:hAnsiTheme="minorHAnsi"/>
        </w:rPr>
      </w:pPr>
      <w:r w:rsidRPr="002D6191">
        <w:rPr>
          <w:rFonts w:asciiTheme="minorHAnsi" w:hAnsiTheme="minorHAnsi"/>
        </w:rPr>
        <w:t xml:space="preserve">The AHIS Programme and </w:t>
      </w:r>
      <w:r w:rsidR="00BE675B" w:rsidRPr="002D6191">
        <w:rPr>
          <w:rFonts w:asciiTheme="minorHAnsi" w:hAnsiTheme="minorHAnsi"/>
        </w:rPr>
        <w:t>t</w:t>
      </w:r>
      <w:r w:rsidR="000967DF" w:rsidRPr="002D6191">
        <w:rPr>
          <w:rFonts w:asciiTheme="minorHAnsi" w:hAnsiTheme="minorHAnsi"/>
        </w:rPr>
        <w:t xml:space="preserve">his </w:t>
      </w:r>
      <w:r w:rsidR="00BE675B" w:rsidRPr="002D6191">
        <w:rPr>
          <w:rFonts w:asciiTheme="minorHAnsi" w:hAnsiTheme="minorHAnsi"/>
        </w:rPr>
        <w:t>r</w:t>
      </w:r>
      <w:r w:rsidR="000967DF" w:rsidRPr="002D6191">
        <w:rPr>
          <w:rFonts w:asciiTheme="minorHAnsi" w:hAnsiTheme="minorHAnsi"/>
        </w:rPr>
        <w:t xml:space="preserve">eview </w:t>
      </w:r>
      <w:r w:rsidR="00BE675B" w:rsidRPr="002D6191">
        <w:rPr>
          <w:rFonts w:asciiTheme="minorHAnsi" w:hAnsiTheme="minorHAnsi"/>
        </w:rPr>
        <w:t>were</w:t>
      </w:r>
      <w:r w:rsidRPr="002D6191">
        <w:rPr>
          <w:rFonts w:asciiTheme="minorHAnsi" w:hAnsiTheme="minorHAnsi"/>
        </w:rPr>
        <w:t xml:space="preserve"> made possible by funding from</w:t>
      </w:r>
      <w:r w:rsidR="00BE675B" w:rsidRPr="002D6191">
        <w:rPr>
          <w:rFonts w:asciiTheme="minorHAnsi" w:hAnsiTheme="minorHAnsi"/>
        </w:rPr>
        <w:t>:</w:t>
      </w:r>
      <w:r w:rsidRPr="002D6191">
        <w:rPr>
          <w:rFonts w:asciiTheme="minorHAnsi" w:hAnsiTheme="minorHAnsi"/>
        </w:rPr>
        <w:t xml:space="preserve"> </w:t>
      </w:r>
    </w:p>
    <w:p w14:paraId="5B38B481" w14:textId="77777777" w:rsidR="00C64266" w:rsidRPr="002D6191" w:rsidRDefault="00C64266" w:rsidP="00C64266">
      <w:pPr>
        <w:widowControl w:val="0"/>
        <w:autoSpaceDE w:val="0"/>
        <w:autoSpaceDN w:val="0"/>
        <w:adjustRightInd w:val="0"/>
        <w:rPr>
          <w:rFonts w:asciiTheme="minorHAnsi" w:eastAsia="Calibri" w:hAnsiTheme="minorHAnsi" w:cs="Arial"/>
          <w:color w:val="1A1A1A"/>
          <w:lang w:val="en-US"/>
        </w:rPr>
      </w:pPr>
      <w:r w:rsidRPr="002D6191">
        <w:rPr>
          <w:rFonts w:asciiTheme="minorHAnsi" w:eastAsia="Calibri" w:hAnsiTheme="minorHAnsi" w:cs="Arial"/>
          <w:color w:val="1A1A1A"/>
          <w:lang w:val="en-US"/>
        </w:rPr>
        <w:t>Department of Social Development; Western Education and Library Board</w:t>
      </w:r>
    </w:p>
    <w:p w14:paraId="2971A91C" w14:textId="77777777" w:rsidR="000967DF" w:rsidRPr="002D6191" w:rsidRDefault="00C64266" w:rsidP="00C64266">
      <w:pPr>
        <w:widowControl w:val="0"/>
        <w:autoSpaceDE w:val="0"/>
        <w:autoSpaceDN w:val="0"/>
        <w:adjustRightInd w:val="0"/>
        <w:rPr>
          <w:rFonts w:asciiTheme="minorHAnsi" w:hAnsiTheme="minorHAnsi"/>
        </w:rPr>
      </w:pPr>
      <w:r w:rsidRPr="002D6191">
        <w:rPr>
          <w:rFonts w:asciiTheme="minorHAnsi" w:eastAsia="Calibri" w:hAnsiTheme="minorHAnsi" w:cs="Arial"/>
          <w:color w:val="1A1A1A"/>
          <w:lang w:val="en-US"/>
        </w:rPr>
        <w:t xml:space="preserve">Little Hands; </w:t>
      </w:r>
      <w:proofErr w:type="spellStart"/>
      <w:r w:rsidRPr="002D6191">
        <w:rPr>
          <w:rFonts w:asciiTheme="minorHAnsi" w:eastAsia="Calibri" w:hAnsiTheme="minorHAnsi" w:cs="Arial"/>
          <w:color w:val="1A1A1A"/>
          <w:lang w:val="en-US"/>
        </w:rPr>
        <w:t>SureStart</w:t>
      </w:r>
      <w:proofErr w:type="spellEnd"/>
      <w:r w:rsidRPr="002D6191">
        <w:rPr>
          <w:rFonts w:asciiTheme="minorHAnsi" w:eastAsia="Calibri" w:hAnsiTheme="minorHAnsi" w:cs="Arial"/>
          <w:color w:val="1A1A1A"/>
          <w:lang w:val="en-US"/>
        </w:rPr>
        <w:t>; Awards for All; BBC Children in Need; Health Service Executive; Atlantic Philanthropies</w:t>
      </w:r>
    </w:p>
    <w:p w14:paraId="08714E66" w14:textId="77777777" w:rsidR="000967DF" w:rsidRPr="00BC4658" w:rsidRDefault="000967DF" w:rsidP="00E76EC2">
      <w:pPr>
        <w:pStyle w:val="NoSpacing"/>
        <w:spacing w:line="276" w:lineRule="auto"/>
        <w:jc w:val="both"/>
        <w:rPr>
          <w:rFonts w:ascii="Cambria" w:hAnsi="Cambria"/>
          <w:sz w:val="20"/>
          <w:szCs w:val="20"/>
        </w:rPr>
      </w:pPr>
    </w:p>
    <w:p w14:paraId="7DD94D82" w14:textId="77777777" w:rsidR="000967DF" w:rsidRPr="00BC4658" w:rsidRDefault="000967DF" w:rsidP="00E76EC2">
      <w:pPr>
        <w:pStyle w:val="NoSpacing"/>
        <w:spacing w:line="276" w:lineRule="auto"/>
        <w:jc w:val="both"/>
        <w:rPr>
          <w:rFonts w:ascii="Cambria" w:hAnsi="Cambria"/>
          <w:color w:val="3366FF"/>
          <w:sz w:val="20"/>
          <w:szCs w:val="20"/>
        </w:rPr>
      </w:pPr>
    </w:p>
    <w:p w14:paraId="147F65BF" w14:textId="77777777" w:rsidR="000967DF" w:rsidRPr="00BC4658" w:rsidRDefault="000967DF" w:rsidP="00E76EC2">
      <w:pPr>
        <w:spacing w:line="276" w:lineRule="auto"/>
        <w:jc w:val="both"/>
        <w:rPr>
          <w:rFonts w:ascii="Cambria" w:hAnsi="Cambria"/>
          <w:b/>
          <w:sz w:val="28"/>
          <w:szCs w:val="28"/>
        </w:rPr>
      </w:pPr>
      <w:r w:rsidRPr="00BC4658">
        <w:rPr>
          <w:rFonts w:ascii="Cambria" w:hAnsi="Cambria" w:cs="Calibri"/>
          <w:b/>
          <w:u w:val="single"/>
          <w:lang w:eastAsia="en-GB"/>
        </w:rPr>
        <w:br w:type="page"/>
      </w:r>
      <w:r w:rsidRPr="00BC4658">
        <w:rPr>
          <w:rFonts w:ascii="Cambria" w:hAnsi="Cambria"/>
          <w:b/>
          <w:sz w:val="28"/>
          <w:szCs w:val="28"/>
        </w:rPr>
        <w:lastRenderedPageBreak/>
        <w:t>Table of Contents</w:t>
      </w:r>
    </w:p>
    <w:p w14:paraId="766F0B0D" w14:textId="77777777" w:rsidR="000967DF" w:rsidRPr="00BC4658" w:rsidRDefault="000967DF" w:rsidP="00E76EC2">
      <w:pPr>
        <w:spacing w:line="276" w:lineRule="auto"/>
        <w:jc w:val="both"/>
        <w:rPr>
          <w:rFonts w:ascii="Cambria" w:hAnsi="Cambria"/>
          <w:b/>
        </w:rPr>
      </w:pPr>
    </w:p>
    <w:p w14:paraId="1D07FA8B" w14:textId="77777777" w:rsidR="00624A50" w:rsidRDefault="0041798E" w:rsidP="00E76EC2">
      <w:pPr>
        <w:numPr>
          <w:ilvl w:val="0"/>
          <w:numId w:val="4"/>
        </w:numPr>
        <w:spacing w:line="276" w:lineRule="auto"/>
        <w:jc w:val="both"/>
        <w:rPr>
          <w:rFonts w:ascii="Cambria" w:hAnsi="Cambria"/>
          <w:b/>
        </w:rPr>
      </w:pPr>
      <w:r>
        <w:rPr>
          <w:rFonts w:ascii="Cambria" w:hAnsi="Cambria"/>
          <w:b/>
        </w:rPr>
        <w:t>Introduction to Lifestart At Home in School</w:t>
      </w:r>
      <w:r w:rsidR="000967DF" w:rsidRPr="00BC4658">
        <w:rPr>
          <w:rFonts w:ascii="Cambria" w:hAnsi="Cambria"/>
          <w:b/>
        </w:rPr>
        <w:t xml:space="preserve"> </w:t>
      </w:r>
      <w:r w:rsidR="005B2548">
        <w:rPr>
          <w:rFonts w:ascii="Cambria" w:hAnsi="Cambria"/>
          <w:b/>
        </w:rPr>
        <w:t>P</w:t>
      </w:r>
      <w:r w:rsidR="000967DF" w:rsidRPr="00BC4658">
        <w:rPr>
          <w:rFonts w:ascii="Cambria" w:hAnsi="Cambria"/>
          <w:b/>
        </w:rPr>
        <w:t>rogramme</w:t>
      </w:r>
    </w:p>
    <w:p w14:paraId="5623740C" w14:textId="77777777" w:rsidR="00624A50" w:rsidRDefault="00624A50" w:rsidP="00E76EC2">
      <w:pPr>
        <w:spacing w:line="276" w:lineRule="auto"/>
        <w:ind w:left="720"/>
        <w:jc w:val="both"/>
        <w:rPr>
          <w:rFonts w:ascii="Cambria" w:hAnsi="Cambria"/>
          <w:b/>
        </w:rPr>
      </w:pPr>
    </w:p>
    <w:p w14:paraId="2927CA20" w14:textId="77777777" w:rsidR="00D03706" w:rsidRDefault="00D03706" w:rsidP="00E76EC2">
      <w:pPr>
        <w:numPr>
          <w:ilvl w:val="0"/>
          <w:numId w:val="4"/>
        </w:numPr>
        <w:spacing w:line="276" w:lineRule="auto"/>
        <w:jc w:val="both"/>
        <w:rPr>
          <w:rFonts w:ascii="Cambria" w:hAnsi="Cambria"/>
          <w:b/>
        </w:rPr>
      </w:pPr>
      <w:r w:rsidRPr="00D03706">
        <w:rPr>
          <w:rFonts w:ascii="Cambria" w:hAnsi="Cambria"/>
          <w:b/>
        </w:rPr>
        <w:t>Current research into parents’ involvement in preparing children for school</w:t>
      </w:r>
    </w:p>
    <w:p w14:paraId="7681F853" w14:textId="77777777" w:rsidR="00624A50" w:rsidRDefault="00624A50" w:rsidP="00E76EC2">
      <w:pPr>
        <w:pStyle w:val="ListParagraph"/>
        <w:spacing w:line="276" w:lineRule="auto"/>
        <w:rPr>
          <w:rFonts w:ascii="Cambria" w:hAnsi="Cambria"/>
          <w:b/>
        </w:rPr>
      </w:pPr>
    </w:p>
    <w:p w14:paraId="73208C06" w14:textId="77777777" w:rsidR="00624A50" w:rsidRPr="00D03706" w:rsidRDefault="0041798E" w:rsidP="00E76EC2">
      <w:pPr>
        <w:numPr>
          <w:ilvl w:val="0"/>
          <w:numId w:val="4"/>
        </w:numPr>
        <w:spacing w:line="276" w:lineRule="auto"/>
        <w:jc w:val="both"/>
        <w:rPr>
          <w:rFonts w:ascii="Cambria" w:hAnsi="Cambria"/>
          <w:b/>
        </w:rPr>
      </w:pPr>
      <w:r>
        <w:rPr>
          <w:rFonts w:ascii="Cambria" w:hAnsi="Cambria"/>
          <w:b/>
        </w:rPr>
        <w:t>Findings from At Home in School participants’ perspective</w:t>
      </w:r>
    </w:p>
    <w:p w14:paraId="42A8B665" w14:textId="77777777" w:rsidR="000967DF" w:rsidRPr="00BC4658" w:rsidRDefault="000967DF" w:rsidP="00E76EC2">
      <w:pPr>
        <w:spacing w:line="276" w:lineRule="auto"/>
        <w:jc w:val="both"/>
        <w:rPr>
          <w:rFonts w:ascii="Cambria" w:hAnsi="Cambria"/>
          <w:b/>
          <w:color w:val="FF0000"/>
        </w:rPr>
      </w:pPr>
    </w:p>
    <w:p w14:paraId="5D6A100A" w14:textId="77777777" w:rsidR="000967DF" w:rsidRPr="00B94335" w:rsidRDefault="000967DF" w:rsidP="00E76EC2">
      <w:pPr>
        <w:spacing w:line="276" w:lineRule="auto"/>
        <w:jc w:val="both"/>
        <w:rPr>
          <w:rFonts w:ascii="Cambria" w:hAnsi="Cambria"/>
          <w:b/>
        </w:rPr>
      </w:pPr>
      <w:r w:rsidRPr="00BC4658">
        <w:rPr>
          <w:rFonts w:ascii="Cambria" w:hAnsi="Cambria"/>
          <w:b/>
          <w:color w:val="FF0000"/>
        </w:rPr>
        <w:tab/>
      </w:r>
      <w:r w:rsidRPr="00B94335">
        <w:rPr>
          <w:rFonts w:ascii="Cambria" w:hAnsi="Cambria"/>
          <w:b/>
        </w:rPr>
        <w:t>3.1.</w:t>
      </w:r>
      <w:r w:rsidRPr="00B94335">
        <w:rPr>
          <w:rFonts w:ascii="Cambria" w:hAnsi="Cambria"/>
          <w:b/>
        </w:rPr>
        <w:tab/>
      </w:r>
      <w:r w:rsidR="00B94335">
        <w:rPr>
          <w:rFonts w:ascii="Cambria" w:hAnsi="Cambria"/>
          <w:b/>
        </w:rPr>
        <w:t>Overall impact of At Home in School</w:t>
      </w:r>
    </w:p>
    <w:p w14:paraId="48F6372F" w14:textId="77777777" w:rsidR="000967DF" w:rsidRPr="00B94335" w:rsidRDefault="000967DF" w:rsidP="00E76EC2">
      <w:pPr>
        <w:spacing w:line="276" w:lineRule="auto"/>
        <w:jc w:val="both"/>
        <w:rPr>
          <w:rFonts w:ascii="Cambria" w:hAnsi="Cambria"/>
          <w:b/>
          <w:i/>
        </w:rPr>
      </w:pPr>
      <w:r w:rsidRPr="00B94335">
        <w:rPr>
          <w:rFonts w:ascii="Cambria" w:hAnsi="Cambria"/>
          <w:b/>
        </w:rPr>
        <w:tab/>
        <w:t>3.2.</w:t>
      </w:r>
      <w:r w:rsidRPr="00B94335">
        <w:rPr>
          <w:rFonts w:ascii="Cambria" w:hAnsi="Cambria"/>
          <w:b/>
        </w:rPr>
        <w:tab/>
      </w:r>
      <w:r w:rsidR="00E2283D" w:rsidRPr="00E2283D">
        <w:rPr>
          <w:rFonts w:ascii="Cambria" w:hAnsi="Cambria"/>
          <w:b/>
        </w:rPr>
        <w:t xml:space="preserve">Programme </w:t>
      </w:r>
      <w:r w:rsidR="00384680">
        <w:rPr>
          <w:rFonts w:ascii="Cambria" w:hAnsi="Cambria"/>
          <w:b/>
        </w:rPr>
        <w:t xml:space="preserve">content and </w:t>
      </w:r>
      <w:r w:rsidR="00E2283D" w:rsidRPr="00E2283D">
        <w:rPr>
          <w:rFonts w:ascii="Cambria" w:hAnsi="Cambria"/>
          <w:b/>
        </w:rPr>
        <w:t>resources</w:t>
      </w:r>
    </w:p>
    <w:p w14:paraId="28AFE0F7" w14:textId="77777777" w:rsidR="00535497" w:rsidRPr="00535497" w:rsidRDefault="000967DF" w:rsidP="00E76EC2">
      <w:pPr>
        <w:spacing w:line="276" w:lineRule="auto"/>
        <w:jc w:val="both"/>
        <w:rPr>
          <w:rFonts w:ascii="Cambria" w:hAnsi="Cambria"/>
          <w:b/>
        </w:rPr>
      </w:pPr>
      <w:r w:rsidRPr="00535497">
        <w:rPr>
          <w:rFonts w:ascii="Cambria" w:hAnsi="Cambria"/>
          <w:b/>
        </w:rPr>
        <w:tab/>
        <w:t>3.3.</w:t>
      </w:r>
      <w:r w:rsidRPr="00535497">
        <w:rPr>
          <w:rFonts w:ascii="Cambria" w:hAnsi="Cambria"/>
          <w:b/>
        </w:rPr>
        <w:tab/>
      </w:r>
      <w:r w:rsidR="00870928" w:rsidRPr="00535497">
        <w:rPr>
          <w:rFonts w:ascii="Cambria" w:hAnsi="Cambria"/>
          <w:b/>
        </w:rPr>
        <w:t>Programme activities</w:t>
      </w:r>
    </w:p>
    <w:p w14:paraId="7E5623DE" w14:textId="77777777" w:rsidR="000967DF" w:rsidRPr="001A172E" w:rsidRDefault="00535497" w:rsidP="00E76EC2">
      <w:pPr>
        <w:spacing w:line="276" w:lineRule="auto"/>
        <w:jc w:val="both"/>
        <w:rPr>
          <w:rFonts w:ascii="Cambria" w:hAnsi="Cambria"/>
          <w:b/>
        </w:rPr>
      </w:pPr>
      <w:r>
        <w:rPr>
          <w:rFonts w:ascii="Cambria" w:hAnsi="Cambria"/>
          <w:b/>
        </w:rPr>
        <w:tab/>
        <w:t>3.4</w:t>
      </w:r>
      <w:r w:rsidRPr="00535497">
        <w:rPr>
          <w:rFonts w:ascii="Cambria" w:hAnsi="Cambria"/>
          <w:b/>
        </w:rPr>
        <w:t>.</w:t>
      </w:r>
      <w:r w:rsidRPr="00535497">
        <w:rPr>
          <w:rFonts w:ascii="Cambria" w:hAnsi="Cambria"/>
          <w:b/>
        </w:rPr>
        <w:tab/>
      </w:r>
      <w:r w:rsidR="00785AAD">
        <w:rPr>
          <w:rFonts w:ascii="Cambria" w:hAnsi="Cambria"/>
          <w:b/>
        </w:rPr>
        <w:t>Family visitor</w:t>
      </w:r>
    </w:p>
    <w:p w14:paraId="49AAE812" w14:textId="77777777" w:rsidR="000967DF" w:rsidRPr="00BC4658" w:rsidRDefault="000967DF" w:rsidP="00E76EC2">
      <w:pPr>
        <w:spacing w:line="276" w:lineRule="auto"/>
        <w:jc w:val="both"/>
        <w:rPr>
          <w:rFonts w:ascii="Cambria" w:hAnsi="Cambria"/>
          <w:b/>
          <w:color w:val="FF0000"/>
        </w:rPr>
      </w:pPr>
    </w:p>
    <w:p w14:paraId="3C95CE16" w14:textId="77777777" w:rsidR="000967DF" w:rsidRPr="002F5148" w:rsidRDefault="000967DF" w:rsidP="00E76EC2">
      <w:pPr>
        <w:spacing w:line="276" w:lineRule="auto"/>
        <w:jc w:val="both"/>
        <w:rPr>
          <w:rFonts w:ascii="Cambria" w:hAnsi="Cambria"/>
          <w:b/>
        </w:rPr>
      </w:pPr>
      <w:r w:rsidRPr="00B94335">
        <w:rPr>
          <w:rFonts w:ascii="Cambria" w:hAnsi="Cambria"/>
          <w:b/>
        </w:rPr>
        <w:t>4.</w:t>
      </w:r>
      <w:r w:rsidRPr="00B94335">
        <w:rPr>
          <w:rFonts w:ascii="Cambria" w:hAnsi="Cambria"/>
          <w:b/>
        </w:rPr>
        <w:tab/>
      </w:r>
      <w:r w:rsidRPr="002F5148">
        <w:rPr>
          <w:rFonts w:ascii="Cambria" w:hAnsi="Cambria"/>
          <w:b/>
        </w:rPr>
        <w:t>Conclusions</w:t>
      </w:r>
    </w:p>
    <w:p w14:paraId="5A0FE9C6" w14:textId="77777777" w:rsidR="000967DF" w:rsidRPr="002F5148" w:rsidRDefault="000967DF" w:rsidP="00E76EC2">
      <w:pPr>
        <w:spacing w:line="276" w:lineRule="auto"/>
        <w:jc w:val="both"/>
        <w:rPr>
          <w:rFonts w:ascii="Cambria" w:hAnsi="Cambria"/>
          <w:b/>
        </w:rPr>
      </w:pPr>
    </w:p>
    <w:p w14:paraId="2F882B38" w14:textId="77777777" w:rsidR="000967DF" w:rsidRPr="002F5148" w:rsidRDefault="000967DF" w:rsidP="00E76EC2">
      <w:pPr>
        <w:spacing w:line="276" w:lineRule="auto"/>
        <w:jc w:val="both"/>
        <w:rPr>
          <w:rFonts w:ascii="Cambria" w:hAnsi="Cambria"/>
          <w:b/>
        </w:rPr>
      </w:pPr>
      <w:r w:rsidRPr="002F5148">
        <w:rPr>
          <w:rFonts w:ascii="Cambria" w:hAnsi="Cambria"/>
          <w:b/>
        </w:rPr>
        <w:tab/>
        <w:t>4.1.</w:t>
      </w:r>
      <w:r w:rsidRPr="002F5148">
        <w:rPr>
          <w:rFonts w:ascii="Cambria" w:hAnsi="Cambria"/>
          <w:b/>
        </w:rPr>
        <w:tab/>
        <w:t xml:space="preserve">Programme design </w:t>
      </w:r>
    </w:p>
    <w:p w14:paraId="15EED877" w14:textId="77777777" w:rsidR="000967DF" w:rsidRPr="002F5148" w:rsidRDefault="000967DF" w:rsidP="00E76EC2">
      <w:pPr>
        <w:spacing w:line="276" w:lineRule="auto"/>
        <w:jc w:val="both"/>
        <w:rPr>
          <w:rFonts w:ascii="Cambria" w:hAnsi="Cambria"/>
          <w:b/>
        </w:rPr>
      </w:pPr>
      <w:r w:rsidRPr="002F5148">
        <w:rPr>
          <w:rFonts w:ascii="Cambria" w:hAnsi="Cambria"/>
          <w:b/>
        </w:rPr>
        <w:tab/>
        <w:t>4.2.</w:t>
      </w:r>
      <w:r w:rsidRPr="002F5148">
        <w:rPr>
          <w:rFonts w:ascii="Cambria" w:hAnsi="Cambria"/>
          <w:b/>
        </w:rPr>
        <w:tab/>
        <w:t>Programme</w:t>
      </w:r>
      <w:r w:rsidR="002F5148" w:rsidRPr="002F5148">
        <w:rPr>
          <w:rFonts w:ascii="Cambria" w:hAnsi="Cambria"/>
          <w:b/>
        </w:rPr>
        <w:t xml:space="preserve"> content</w:t>
      </w:r>
      <w:r w:rsidRPr="002F5148">
        <w:rPr>
          <w:rFonts w:ascii="Cambria" w:hAnsi="Cambria"/>
          <w:b/>
        </w:rPr>
        <w:t xml:space="preserve"> </w:t>
      </w:r>
      <w:r w:rsidR="002F5148">
        <w:rPr>
          <w:rFonts w:ascii="Cambria" w:hAnsi="Cambria"/>
          <w:b/>
        </w:rPr>
        <w:t xml:space="preserve">and </w:t>
      </w:r>
      <w:r w:rsidRPr="002F5148">
        <w:rPr>
          <w:rFonts w:ascii="Cambria" w:hAnsi="Cambria"/>
          <w:b/>
        </w:rPr>
        <w:t>methodology</w:t>
      </w:r>
    </w:p>
    <w:p w14:paraId="06F30DE6" w14:textId="77777777" w:rsidR="000967DF" w:rsidRPr="009A0AEF" w:rsidRDefault="000967DF" w:rsidP="00E76EC2">
      <w:pPr>
        <w:spacing w:line="276" w:lineRule="auto"/>
        <w:jc w:val="both"/>
        <w:rPr>
          <w:rFonts w:ascii="Cambria" w:hAnsi="Cambria"/>
          <w:b/>
        </w:rPr>
      </w:pPr>
      <w:r w:rsidRPr="009A0AEF">
        <w:rPr>
          <w:rFonts w:ascii="Cambria" w:hAnsi="Cambria"/>
          <w:b/>
        </w:rPr>
        <w:tab/>
        <w:t>4.3.</w:t>
      </w:r>
      <w:r w:rsidRPr="009A0AEF">
        <w:rPr>
          <w:rFonts w:ascii="Cambria" w:hAnsi="Cambria"/>
          <w:b/>
        </w:rPr>
        <w:tab/>
      </w:r>
      <w:r w:rsidR="009A0AEF" w:rsidRPr="009A0AEF">
        <w:rPr>
          <w:rFonts w:ascii="Cambria" w:hAnsi="Cambria"/>
          <w:b/>
        </w:rPr>
        <w:t>Targeting and Funding</w:t>
      </w:r>
    </w:p>
    <w:p w14:paraId="3568DAAA" w14:textId="77777777" w:rsidR="000967DF" w:rsidRPr="00BC4658" w:rsidRDefault="000967DF" w:rsidP="00E76EC2">
      <w:pPr>
        <w:spacing w:line="276" w:lineRule="auto"/>
        <w:jc w:val="both"/>
        <w:rPr>
          <w:rFonts w:ascii="Cambria" w:hAnsi="Cambria"/>
          <w:b/>
          <w:color w:val="FF0000"/>
        </w:rPr>
      </w:pPr>
      <w:r w:rsidRPr="00BC4658">
        <w:rPr>
          <w:rFonts w:ascii="Cambria" w:hAnsi="Cambria"/>
          <w:b/>
          <w:color w:val="FF0000"/>
        </w:rPr>
        <w:tab/>
      </w:r>
    </w:p>
    <w:p w14:paraId="129988BF" w14:textId="77777777" w:rsidR="000967DF" w:rsidRPr="00BC4658" w:rsidRDefault="000967DF" w:rsidP="00E76EC2">
      <w:pPr>
        <w:spacing w:line="276" w:lineRule="auto"/>
        <w:jc w:val="both"/>
        <w:rPr>
          <w:rFonts w:ascii="Cambria" w:hAnsi="Cambria"/>
          <w:b/>
          <w:color w:val="FF0000"/>
        </w:rPr>
      </w:pPr>
    </w:p>
    <w:p w14:paraId="271FCAD3" w14:textId="77777777" w:rsidR="000967DF" w:rsidRPr="00BC4658" w:rsidRDefault="000967DF" w:rsidP="00E76EC2">
      <w:pPr>
        <w:spacing w:line="276" w:lineRule="auto"/>
        <w:jc w:val="both"/>
        <w:rPr>
          <w:rFonts w:ascii="Cambria" w:hAnsi="Cambria"/>
          <w:b/>
          <w:color w:val="FF0000"/>
        </w:rPr>
      </w:pPr>
    </w:p>
    <w:p w14:paraId="09B4C66A" w14:textId="77777777" w:rsidR="000967DF" w:rsidRPr="00BC4658" w:rsidRDefault="000967DF" w:rsidP="00E76EC2">
      <w:pPr>
        <w:spacing w:line="276" w:lineRule="auto"/>
        <w:jc w:val="both"/>
        <w:rPr>
          <w:rFonts w:ascii="Cambria" w:hAnsi="Cambria"/>
          <w:b/>
          <w:color w:val="0000FF"/>
        </w:rPr>
      </w:pPr>
    </w:p>
    <w:p w14:paraId="772C881A" w14:textId="77777777" w:rsidR="000967DF" w:rsidRPr="00BC4658" w:rsidRDefault="000967DF" w:rsidP="00E76EC2">
      <w:pPr>
        <w:spacing w:line="276" w:lineRule="auto"/>
        <w:jc w:val="both"/>
        <w:rPr>
          <w:rFonts w:ascii="Cambria" w:hAnsi="Cambria"/>
          <w:b/>
          <w:color w:val="0000FF"/>
        </w:rPr>
      </w:pPr>
    </w:p>
    <w:p w14:paraId="026E451C" w14:textId="77777777" w:rsidR="000967DF" w:rsidRPr="00BC4658" w:rsidRDefault="000967DF" w:rsidP="00E76EC2">
      <w:pPr>
        <w:spacing w:line="276" w:lineRule="auto"/>
        <w:jc w:val="both"/>
        <w:rPr>
          <w:rFonts w:ascii="Cambria" w:hAnsi="Cambria"/>
          <w:b/>
          <w:color w:val="0000FF"/>
        </w:rPr>
      </w:pPr>
    </w:p>
    <w:p w14:paraId="5B5DF9CB" w14:textId="77777777" w:rsidR="000967DF" w:rsidRPr="00BC4658" w:rsidRDefault="000967DF" w:rsidP="00E76EC2">
      <w:pPr>
        <w:spacing w:line="276" w:lineRule="auto"/>
        <w:jc w:val="both"/>
        <w:rPr>
          <w:rFonts w:ascii="Cambria" w:hAnsi="Cambria"/>
          <w:b/>
          <w:color w:val="0000FF"/>
        </w:rPr>
      </w:pPr>
    </w:p>
    <w:p w14:paraId="3F44CA8C" w14:textId="77777777" w:rsidR="004269CE" w:rsidRPr="00BC4658" w:rsidRDefault="000967DF" w:rsidP="00E76EC2">
      <w:pPr>
        <w:pStyle w:val="Body"/>
        <w:numPr>
          <w:ilvl w:val="0"/>
          <w:numId w:val="1"/>
        </w:numPr>
        <w:spacing w:line="276" w:lineRule="auto"/>
        <w:rPr>
          <w:rFonts w:ascii="Cambria" w:eastAsia="MS Mincho" w:hAnsi="Cambria" w:cs="Trebuchet MS"/>
          <w:b/>
        </w:rPr>
      </w:pPr>
      <w:r w:rsidRPr="00BC4658">
        <w:rPr>
          <w:rFonts w:ascii="Cambria" w:hAnsi="Cambria"/>
          <w:b/>
          <w:color w:val="0000FF"/>
        </w:rPr>
        <w:br w:type="page"/>
      </w:r>
      <w:r w:rsidR="004269CE" w:rsidRPr="00BC4658">
        <w:rPr>
          <w:rFonts w:ascii="Cambria" w:hAnsi="Cambria" w:cs="Arial"/>
          <w:b/>
        </w:rPr>
        <w:lastRenderedPageBreak/>
        <w:t>Introduction</w:t>
      </w:r>
      <w:r w:rsidR="004269CE" w:rsidRPr="00BC4658">
        <w:rPr>
          <w:rFonts w:ascii="Cambria" w:eastAsia="MS Mincho" w:hAnsi="Cambria" w:cs="Trebuchet MS"/>
          <w:b/>
        </w:rPr>
        <w:t xml:space="preserve"> to Lifestart At Home in School Programme</w:t>
      </w:r>
    </w:p>
    <w:p w14:paraId="4D1B399F" w14:textId="77777777" w:rsidR="00E05897" w:rsidRPr="00BC4658" w:rsidRDefault="00E05897" w:rsidP="00E76EC2">
      <w:pPr>
        <w:pStyle w:val="Heading1"/>
        <w:spacing w:line="276" w:lineRule="auto"/>
        <w:jc w:val="both"/>
        <w:rPr>
          <w:rFonts w:eastAsia="MS Mincho" w:cs="Trebuchet MS"/>
          <w:b w:val="0"/>
          <w:sz w:val="24"/>
          <w:szCs w:val="24"/>
        </w:rPr>
      </w:pPr>
      <w:r w:rsidRPr="00BC4658">
        <w:rPr>
          <w:rFonts w:eastAsia="MS Mincho" w:cs="Trebuchet MS"/>
          <w:b w:val="0"/>
          <w:sz w:val="24"/>
          <w:szCs w:val="24"/>
        </w:rPr>
        <w:t xml:space="preserve">The Lifestart Foundation is a charitable body offering the </w:t>
      </w:r>
      <w:r w:rsidRPr="00BC4658">
        <w:rPr>
          <w:rFonts w:eastAsia="MS Mincho" w:cs="Trebuchet MS"/>
          <w:b w:val="0"/>
          <w:bCs w:val="0"/>
          <w:sz w:val="24"/>
          <w:szCs w:val="24"/>
        </w:rPr>
        <w:t>Growing Child</w:t>
      </w:r>
      <w:r w:rsidRPr="00BC4658">
        <w:rPr>
          <w:rStyle w:val="FootnoteReference"/>
          <w:rFonts w:eastAsia="MS Mincho" w:cs="Trebuchet MS"/>
          <w:b w:val="0"/>
          <w:bCs w:val="0"/>
          <w:sz w:val="24"/>
          <w:szCs w:val="24"/>
        </w:rPr>
        <w:footnoteReference w:id="1"/>
      </w:r>
      <w:r w:rsidR="00377D29">
        <w:rPr>
          <w:rFonts w:eastAsia="MS Mincho" w:cs="Trebuchet MS"/>
          <w:b w:val="0"/>
          <w:sz w:val="24"/>
          <w:szCs w:val="24"/>
        </w:rPr>
        <w:t xml:space="preserve"> - </w:t>
      </w:r>
      <w:r w:rsidRPr="00BC4658">
        <w:rPr>
          <w:rFonts w:eastAsia="MS Mincho" w:cs="Trebuchet MS"/>
          <w:b w:val="0"/>
          <w:sz w:val="24"/>
          <w:szCs w:val="24"/>
        </w:rPr>
        <w:t>a parent-directed</w:t>
      </w:r>
      <w:r w:rsidR="00377D29">
        <w:rPr>
          <w:rFonts w:eastAsia="MS Mincho" w:cs="Trebuchet MS"/>
          <w:b w:val="0"/>
          <w:sz w:val="24"/>
          <w:szCs w:val="24"/>
        </w:rPr>
        <w:t>,</w:t>
      </w:r>
      <w:r w:rsidRPr="00BC4658">
        <w:rPr>
          <w:rFonts w:eastAsia="MS Mincho" w:cs="Trebuchet MS"/>
          <w:b w:val="0"/>
          <w:sz w:val="24"/>
          <w:szCs w:val="24"/>
        </w:rPr>
        <w:t xml:space="preserve"> child-centred learning programme on child development delivered to parents of children aged from birth to five</w:t>
      </w:r>
      <w:r w:rsidR="00377D29">
        <w:rPr>
          <w:rFonts w:eastAsia="MS Mincho" w:cs="Trebuchet MS"/>
          <w:b w:val="0"/>
          <w:sz w:val="24"/>
          <w:szCs w:val="24"/>
        </w:rPr>
        <w:t xml:space="preserve"> years old</w:t>
      </w:r>
      <w:r w:rsidRPr="00BC4658">
        <w:rPr>
          <w:rFonts w:eastAsia="MS Mincho" w:cs="Trebuchet MS"/>
          <w:b w:val="0"/>
          <w:sz w:val="24"/>
          <w:szCs w:val="24"/>
        </w:rPr>
        <w:t xml:space="preserve">. The Foundation has its Head Office in </w:t>
      </w:r>
      <w:r w:rsidR="00E16D30">
        <w:rPr>
          <w:rFonts w:eastAsia="MS Mincho" w:cs="Trebuchet MS"/>
          <w:b w:val="0"/>
          <w:sz w:val="24"/>
          <w:szCs w:val="24"/>
        </w:rPr>
        <w:t>Derry/L'derry, Northern Ireland;</w:t>
      </w:r>
      <w:r w:rsidRPr="00BC4658">
        <w:rPr>
          <w:rFonts w:eastAsia="MS Mincho" w:cs="Trebuchet MS"/>
          <w:b w:val="0"/>
          <w:sz w:val="24"/>
          <w:szCs w:val="24"/>
        </w:rPr>
        <w:t xml:space="preserve"> a National Office in the Republic of Ireland (Sligo)</w:t>
      </w:r>
      <w:r w:rsidR="00E16D30">
        <w:rPr>
          <w:rFonts w:eastAsia="MS Mincho" w:cs="Trebuchet MS"/>
          <w:b w:val="0"/>
          <w:sz w:val="24"/>
          <w:szCs w:val="24"/>
        </w:rPr>
        <w:t>;</w:t>
      </w:r>
      <w:r w:rsidRPr="00BC4658">
        <w:rPr>
          <w:rFonts w:eastAsia="MS Mincho" w:cs="Trebuchet MS"/>
          <w:b w:val="0"/>
          <w:sz w:val="24"/>
          <w:szCs w:val="24"/>
        </w:rPr>
        <w:t xml:space="preserve"> a Regional Company in Donegal</w:t>
      </w:r>
      <w:r w:rsidR="00E16D30">
        <w:rPr>
          <w:rFonts w:eastAsia="MS Mincho" w:cs="Trebuchet MS"/>
          <w:b w:val="0"/>
          <w:sz w:val="24"/>
          <w:szCs w:val="24"/>
        </w:rPr>
        <w:t>;</w:t>
      </w:r>
      <w:r w:rsidRPr="00BC4658">
        <w:rPr>
          <w:rFonts w:eastAsia="MS Mincho" w:cs="Trebuchet MS"/>
          <w:b w:val="0"/>
          <w:sz w:val="24"/>
          <w:szCs w:val="24"/>
        </w:rPr>
        <w:t xml:space="preserve"> three outreach centres in Belfast, Derry and Mid Ards</w:t>
      </w:r>
      <w:r w:rsidR="00E16D30">
        <w:rPr>
          <w:rFonts w:eastAsia="MS Mincho" w:cs="Trebuchet MS"/>
          <w:b w:val="0"/>
          <w:sz w:val="24"/>
          <w:szCs w:val="24"/>
        </w:rPr>
        <w:t>;</w:t>
      </w:r>
      <w:r w:rsidRPr="00BC4658">
        <w:rPr>
          <w:rFonts w:eastAsia="MS Mincho" w:cs="Trebuchet MS"/>
          <w:b w:val="0"/>
          <w:sz w:val="24"/>
          <w:szCs w:val="24"/>
        </w:rPr>
        <w:t xml:space="preserve"> 12 affiliated service providers in Ireland</w:t>
      </w:r>
      <w:r w:rsidR="00E16D30">
        <w:rPr>
          <w:rFonts w:eastAsia="MS Mincho" w:cs="Trebuchet MS"/>
          <w:b w:val="0"/>
          <w:sz w:val="24"/>
          <w:szCs w:val="24"/>
        </w:rPr>
        <w:t>;</w:t>
      </w:r>
      <w:r w:rsidRPr="00BC4658">
        <w:rPr>
          <w:rFonts w:eastAsia="MS Mincho" w:cs="Trebuchet MS"/>
          <w:b w:val="0"/>
          <w:sz w:val="24"/>
          <w:szCs w:val="24"/>
        </w:rPr>
        <w:t xml:space="preserve"> a National Office in Macedonia with 50 outreach centres</w:t>
      </w:r>
      <w:r w:rsidR="00E16D30">
        <w:rPr>
          <w:rFonts w:eastAsia="MS Mincho" w:cs="Trebuchet MS"/>
          <w:b w:val="0"/>
          <w:sz w:val="24"/>
          <w:szCs w:val="24"/>
        </w:rPr>
        <w:t>;</w:t>
      </w:r>
      <w:r w:rsidRPr="00BC4658">
        <w:rPr>
          <w:rFonts w:eastAsia="MS Mincho" w:cs="Trebuchet MS"/>
          <w:b w:val="0"/>
          <w:sz w:val="24"/>
          <w:szCs w:val="24"/>
        </w:rPr>
        <w:t xml:space="preserve"> and a National Office in Zambia, with 13 centres.  These bodies are collectively delivering Lifestart services to the parents of more than 13,000 children.</w:t>
      </w:r>
    </w:p>
    <w:p w14:paraId="287E5DA8" w14:textId="77777777" w:rsidR="00E05897" w:rsidRPr="00BC4658" w:rsidRDefault="00E05897" w:rsidP="00E76EC2">
      <w:pPr>
        <w:spacing w:line="276" w:lineRule="auto"/>
        <w:jc w:val="both"/>
        <w:rPr>
          <w:rFonts w:ascii="Cambria" w:hAnsi="Cambria"/>
        </w:rPr>
      </w:pPr>
    </w:p>
    <w:p w14:paraId="12DBC828" w14:textId="77777777" w:rsidR="00E05897" w:rsidRPr="00BC4658" w:rsidRDefault="00E05897" w:rsidP="00E76EC2">
      <w:pPr>
        <w:widowControl w:val="0"/>
        <w:autoSpaceDE w:val="0"/>
        <w:autoSpaceDN w:val="0"/>
        <w:adjustRightInd w:val="0"/>
        <w:spacing w:after="300" w:line="276" w:lineRule="auto"/>
        <w:ind w:right="90"/>
        <w:jc w:val="both"/>
        <w:rPr>
          <w:rFonts w:ascii="Cambria" w:eastAsia="MS Mincho" w:hAnsi="Cambria" w:cs="Trebuchet MS"/>
        </w:rPr>
      </w:pPr>
      <w:r w:rsidRPr="00BC4658">
        <w:rPr>
          <w:rFonts w:ascii="Cambria" w:eastAsia="MS Mincho" w:hAnsi="Cambria" w:cs="Trebuchet MS"/>
        </w:rPr>
        <w:t>The Lifestart Programme is a structured month-by-month curriculum of information, knowledge and practical learning activity for parents</w:t>
      </w:r>
      <w:r w:rsidR="00EC3257" w:rsidRPr="00BC4658">
        <w:rPr>
          <w:rFonts w:ascii="Cambria" w:eastAsia="MS Mincho" w:hAnsi="Cambria" w:cs="Trebuchet MS"/>
        </w:rPr>
        <w:t>. The curriculum</w:t>
      </w:r>
      <w:r w:rsidRPr="00BC4658">
        <w:rPr>
          <w:rFonts w:ascii="Cambria" w:eastAsia="MS Mincho" w:hAnsi="Cambria" w:cs="Trebuchet MS"/>
        </w:rPr>
        <w:t xml:space="preserve"> consist</w:t>
      </w:r>
      <w:r w:rsidR="00EC3257" w:rsidRPr="00BC4658">
        <w:rPr>
          <w:rFonts w:ascii="Cambria" w:eastAsia="MS Mincho" w:hAnsi="Cambria" w:cs="Trebuchet MS"/>
        </w:rPr>
        <w:t>s</w:t>
      </w:r>
      <w:r w:rsidRPr="00BC4658">
        <w:rPr>
          <w:rFonts w:ascii="Cambria" w:eastAsia="MS Mincho" w:hAnsi="Cambria" w:cs="Trebuchet MS"/>
        </w:rPr>
        <w:t xml:space="preserve"> of age-specific information on child development supported by art, story, music and movement resources tailored to suit each individual child and family. It is delivered by traine</w:t>
      </w:r>
      <w:r w:rsidR="00EC3257" w:rsidRPr="00BC4658">
        <w:rPr>
          <w:rFonts w:ascii="Cambria" w:eastAsia="MS Mincho" w:hAnsi="Cambria" w:cs="Trebuchet MS"/>
        </w:rPr>
        <w:t xml:space="preserve">d </w:t>
      </w:r>
      <w:r w:rsidR="00785AAD">
        <w:rPr>
          <w:rFonts w:ascii="Cambria" w:eastAsia="MS Mincho" w:hAnsi="Cambria" w:cs="Trebuchet MS"/>
        </w:rPr>
        <w:t>family visitor</w:t>
      </w:r>
      <w:r w:rsidR="00EC3257" w:rsidRPr="00BC4658">
        <w:rPr>
          <w:rFonts w:ascii="Cambria" w:eastAsia="MS Mincho" w:hAnsi="Cambria" w:cs="Trebuchet MS"/>
        </w:rPr>
        <w:t>s in the parent</w:t>
      </w:r>
      <w:r w:rsidRPr="00BC4658">
        <w:rPr>
          <w:rFonts w:ascii="Cambria" w:eastAsia="MS Mincho" w:hAnsi="Cambria" w:cs="Trebuchet MS"/>
        </w:rPr>
        <w:t>s</w:t>
      </w:r>
      <w:r w:rsidR="00EC3257" w:rsidRPr="00BC4658">
        <w:rPr>
          <w:rFonts w:ascii="Cambria" w:eastAsia="MS Mincho" w:hAnsi="Cambria" w:cs="Trebuchet MS"/>
        </w:rPr>
        <w:t>’</w:t>
      </w:r>
      <w:r w:rsidRPr="00BC4658">
        <w:rPr>
          <w:rFonts w:ascii="Cambria" w:eastAsia="MS Mincho" w:hAnsi="Cambria" w:cs="Trebuchet MS"/>
        </w:rPr>
        <w:t xml:space="preserve"> own home – the primary environment for early learning and development. </w:t>
      </w:r>
    </w:p>
    <w:p w14:paraId="149A5D02" w14:textId="77777777" w:rsidR="00E05897" w:rsidRPr="00BC4658" w:rsidRDefault="00E05897" w:rsidP="00E76EC2">
      <w:pPr>
        <w:widowControl w:val="0"/>
        <w:tabs>
          <w:tab w:val="left" w:pos="8222"/>
        </w:tabs>
        <w:autoSpaceDE w:val="0"/>
        <w:autoSpaceDN w:val="0"/>
        <w:adjustRightInd w:val="0"/>
        <w:spacing w:after="300" w:line="276" w:lineRule="auto"/>
        <w:ind w:right="90"/>
        <w:jc w:val="both"/>
        <w:rPr>
          <w:rFonts w:ascii="Cambria" w:eastAsia="MS Mincho" w:hAnsi="Cambria" w:cs="Trebuchet MS"/>
        </w:rPr>
      </w:pPr>
      <w:r w:rsidRPr="00BC4658">
        <w:rPr>
          <w:rFonts w:ascii="Cambria" w:eastAsia="MS Mincho" w:hAnsi="Cambria" w:cs="Trebuchet MS"/>
        </w:rPr>
        <w:t>By educating parents on how their children grow and learn</w:t>
      </w:r>
      <w:r w:rsidR="00EC3257" w:rsidRPr="00BC4658">
        <w:rPr>
          <w:rFonts w:ascii="Cambria" w:eastAsia="MS Mincho" w:hAnsi="Cambria" w:cs="Trebuchet MS"/>
        </w:rPr>
        <w:t>,</w:t>
      </w:r>
      <w:r w:rsidRPr="00BC4658">
        <w:rPr>
          <w:rFonts w:ascii="Cambria" w:eastAsia="MS Mincho" w:hAnsi="Cambria" w:cs="Trebuchet MS"/>
        </w:rPr>
        <w:t xml:space="preserve"> the Lifestart </w:t>
      </w:r>
      <w:r w:rsidRPr="00BC4658">
        <w:rPr>
          <w:rFonts w:ascii="Cambria" w:eastAsia="MS Mincho" w:hAnsi="Cambria" w:cs="Trebuchet MS"/>
          <w:bCs/>
        </w:rPr>
        <w:t>Growing Child</w:t>
      </w:r>
      <w:r w:rsidRPr="00BC4658">
        <w:rPr>
          <w:rFonts w:ascii="Cambria" w:eastAsia="MS Mincho" w:hAnsi="Cambria" w:cs="Trebuchet MS"/>
        </w:rPr>
        <w:t xml:space="preserve"> programme sets out to help parents to support their child’s physical, intellectual, emotional and social development and to ensure that their children are ‘school ready’ at an appropriate age and are able to take full advantage of preschool and formal learning.</w:t>
      </w:r>
    </w:p>
    <w:p w14:paraId="00EECB3B" w14:textId="77777777" w:rsidR="004269CE" w:rsidRPr="00BC4658" w:rsidRDefault="00E05897" w:rsidP="00E76EC2">
      <w:pPr>
        <w:pStyle w:val="Body"/>
        <w:spacing w:line="276" w:lineRule="auto"/>
        <w:jc w:val="center"/>
        <w:rPr>
          <w:rFonts w:ascii="Cambria" w:eastAsia="MS Mincho" w:hAnsi="Cambria" w:cs="Trebuchet MS"/>
          <w:i/>
          <w:iCs/>
        </w:rPr>
      </w:pPr>
      <w:r w:rsidRPr="00BC4658">
        <w:rPr>
          <w:rFonts w:ascii="Cambria" w:eastAsia="MS Mincho" w:hAnsi="Cambria" w:cs="Trebuchet MS"/>
          <w:i/>
          <w:iCs/>
        </w:rPr>
        <w:t>"The Lifestart mission is to produce better child development outcomes by educating parents on how young children develop and learn in order that they might help their children to reach their full potential" (</w:t>
      </w:r>
      <w:hyperlink r:id="rId11" w:history="1">
        <w:r w:rsidRPr="00BC4658">
          <w:rPr>
            <w:rStyle w:val="Hyperlink"/>
            <w:rFonts w:ascii="Cambria" w:eastAsia="MS Mincho" w:hAnsi="Cambria" w:cs="Trebuchet MS"/>
            <w:i/>
            <w:iCs/>
          </w:rPr>
          <w:t>www.lifestartfoundation.org</w:t>
        </w:r>
      </w:hyperlink>
      <w:r w:rsidRPr="00BC4658">
        <w:rPr>
          <w:rFonts w:ascii="Cambria" w:eastAsia="MS Mincho" w:hAnsi="Cambria" w:cs="Trebuchet MS"/>
          <w:i/>
          <w:iCs/>
        </w:rPr>
        <w:t>).</w:t>
      </w:r>
    </w:p>
    <w:p w14:paraId="63F73E12" w14:textId="77777777" w:rsidR="004261FF" w:rsidRPr="00BC4658" w:rsidRDefault="004261FF" w:rsidP="00E76EC2">
      <w:pPr>
        <w:pStyle w:val="Body"/>
        <w:spacing w:line="276" w:lineRule="auto"/>
        <w:jc w:val="both"/>
        <w:rPr>
          <w:rFonts w:ascii="Cambria" w:hAnsi="Cambria" w:cs="Calibri"/>
          <w:noProof w:val="0"/>
          <w:szCs w:val="24"/>
        </w:rPr>
      </w:pPr>
    </w:p>
    <w:p w14:paraId="1F1515C1" w14:textId="77777777" w:rsidR="001D01ED" w:rsidRPr="003C58AD" w:rsidRDefault="00BC4658" w:rsidP="00E76EC2">
      <w:pPr>
        <w:spacing w:line="276" w:lineRule="auto"/>
        <w:jc w:val="both"/>
      </w:pPr>
      <w:r>
        <w:rPr>
          <w:rFonts w:ascii="Cambria" w:hAnsi="Cambria"/>
        </w:rPr>
        <w:t xml:space="preserve">The </w:t>
      </w:r>
      <w:r w:rsidRPr="0028229C">
        <w:rPr>
          <w:rFonts w:ascii="Cambria" w:hAnsi="Cambria"/>
        </w:rPr>
        <w:t xml:space="preserve">Lifestart </w:t>
      </w:r>
      <w:r>
        <w:rPr>
          <w:rFonts w:ascii="Cambria" w:hAnsi="Cambria"/>
        </w:rPr>
        <w:t xml:space="preserve">At Home in School </w:t>
      </w:r>
      <w:r w:rsidR="005B2548">
        <w:rPr>
          <w:rFonts w:ascii="Cambria" w:hAnsi="Cambria"/>
        </w:rPr>
        <w:t>P</w:t>
      </w:r>
      <w:r w:rsidRPr="0028229C">
        <w:rPr>
          <w:rFonts w:ascii="Cambria" w:hAnsi="Cambria"/>
        </w:rPr>
        <w:t xml:space="preserve">rogramme </w:t>
      </w:r>
      <w:r>
        <w:rPr>
          <w:rFonts w:ascii="Cambria" w:hAnsi="Cambria"/>
        </w:rPr>
        <w:t>is</w:t>
      </w:r>
      <w:r w:rsidRPr="0028229C">
        <w:rPr>
          <w:rFonts w:ascii="Cambria" w:hAnsi="Cambria"/>
        </w:rPr>
        <w:t xml:space="preserve"> an additional service that compliments the main Lifestart Programme – the Lif</w:t>
      </w:r>
      <w:r>
        <w:rPr>
          <w:rFonts w:ascii="Cambria" w:hAnsi="Cambria"/>
        </w:rPr>
        <w:t>estart Home Visitation service</w:t>
      </w:r>
      <w:r w:rsidRPr="0028229C">
        <w:rPr>
          <w:rFonts w:ascii="Cambria" w:hAnsi="Cambria"/>
        </w:rPr>
        <w:t>.</w:t>
      </w:r>
      <w:r w:rsidRPr="00744FDF">
        <w:rPr>
          <w:rFonts w:ascii="Cambria" w:hAnsi="Cambria"/>
        </w:rPr>
        <w:t xml:space="preserve"> </w:t>
      </w:r>
      <w:r w:rsidR="001336AD" w:rsidRPr="003C58AD">
        <w:rPr>
          <w:rFonts w:ascii="Cambria" w:hAnsi="Cambria"/>
        </w:rPr>
        <w:t xml:space="preserve">Through feedback from parents and </w:t>
      </w:r>
      <w:r w:rsidR="00785AAD" w:rsidRPr="003C58AD">
        <w:rPr>
          <w:rFonts w:ascii="Cambria" w:hAnsi="Cambria"/>
        </w:rPr>
        <w:t>family visitor</w:t>
      </w:r>
      <w:r w:rsidR="001336AD" w:rsidRPr="003C58AD">
        <w:rPr>
          <w:rFonts w:ascii="Cambria" w:hAnsi="Cambria"/>
        </w:rPr>
        <w:t xml:space="preserve">s, the need for specific support during the transition from primary to secondary school was identified. This need has been further reinforced by </w:t>
      </w:r>
      <w:r w:rsidR="001336AD" w:rsidRPr="003C58AD">
        <w:t xml:space="preserve">policy developments in Ireland and Northern Ireland which </w:t>
      </w:r>
      <w:r w:rsidR="007B2E09" w:rsidRPr="003C58AD">
        <w:t>highlight the importance of</w:t>
      </w:r>
      <w:r w:rsidR="003A3626">
        <w:rPr>
          <w:rFonts w:eastAsia="Calibri"/>
        </w:rPr>
        <w:t xml:space="preserve"> parents and communities in</w:t>
      </w:r>
      <w:r w:rsidR="001336AD" w:rsidRPr="003C58AD">
        <w:rPr>
          <w:rFonts w:eastAsia="Calibri"/>
        </w:rPr>
        <w:t xml:space="preserve"> support</w:t>
      </w:r>
      <w:r w:rsidR="003A3626">
        <w:rPr>
          <w:rFonts w:eastAsia="Calibri"/>
        </w:rPr>
        <w:t>ing</w:t>
      </w:r>
      <w:r w:rsidR="001336AD" w:rsidRPr="003C58AD">
        <w:rPr>
          <w:rFonts w:eastAsia="Calibri"/>
        </w:rPr>
        <w:t xml:space="preserve"> children’s literacy and numeracy development</w:t>
      </w:r>
      <w:r w:rsidR="003A3626">
        <w:rPr>
          <w:rFonts w:eastAsia="Calibri"/>
        </w:rPr>
        <w:t>.</w:t>
      </w:r>
      <w:r w:rsidR="001336AD" w:rsidRPr="003C58AD">
        <w:rPr>
          <w:rFonts w:ascii="Trebuchet MS" w:eastAsia="Calibri" w:hAnsi="Trebuchet MS"/>
          <w:sz w:val="16"/>
          <w:szCs w:val="16"/>
        </w:rPr>
        <w:footnoteReference w:id="2"/>
      </w:r>
      <w:r w:rsidR="007B2E09" w:rsidRPr="003C58AD">
        <w:rPr>
          <w:rStyle w:val="FootnoteReference"/>
          <w:rFonts w:eastAsia="Calibri"/>
        </w:rPr>
        <w:footnoteReference w:id="3"/>
      </w:r>
      <w:r w:rsidR="001336AD" w:rsidRPr="003C58AD">
        <w:rPr>
          <w:rFonts w:eastAsia="Calibri"/>
        </w:rPr>
        <w:t xml:space="preserve"> </w:t>
      </w:r>
    </w:p>
    <w:p w14:paraId="06F04A8F" w14:textId="77777777" w:rsidR="001D01ED" w:rsidRPr="003C58AD" w:rsidRDefault="001D01ED" w:rsidP="00E76EC2">
      <w:pPr>
        <w:spacing w:line="276" w:lineRule="auto"/>
        <w:jc w:val="both"/>
        <w:rPr>
          <w:rFonts w:ascii="Cambria" w:hAnsi="Cambria"/>
        </w:rPr>
      </w:pPr>
    </w:p>
    <w:p w14:paraId="4B690154" w14:textId="77777777" w:rsidR="009C074A" w:rsidRPr="001E4CA4" w:rsidRDefault="009C074A" w:rsidP="00E76EC2">
      <w:pPr>
        <w:spacing w:line="276" w:lineRule="auto"/>
        <w:jc w:val="both"/>
        <w:rPr>
          <w:rFonts w:ascii="Cambria" w:hAnsi="Cambria"/>
          <w:color w:val="FF0000"/>
        </w:rPr>
      </w:pPr>
      <w:r w:rsidRPr="00BC4658">
        <w:rPr>
          <w:rFonts w:ascii="Cambria" w:hAnsi="Cambria" w:cs="Calibri"/>
        </w:rPr>
        <w:t>The At Home in School</w:t>
      </w:r>
      <w:r w:rsidR="005B2548">
        <w:rPr>
          <w:rFonts w:ascii="Cambria" w:hAnsi="Cambria" w:cs="Calibri"/>
        </w:rPr>
        <w:t xml:space="preserve"> P</w:t>
      </w:r>
      <w:r w:rsidRPr="00BC4658">
        <w:rPr>
          <w:rFonts w:ascii="Cambria" w:hAnsi="Cambria" w:cs="Calibri"/>
        </w:rPr>
        <w:t>rogramme was developed by Lifestart in consultation with parents and teachers</w:t>
      </w:r>
      <w:r w:rsidR="00961005">
        <w:rPr>
          <w:rFonts w:ascii="Cambria" w:hAnsi="Cambria" w:cs="Calibri"/>
        </w:rPr>
        <w:t>. I</w:t>
      </w:r>
      <w:r w:rsidRPr="00BC4658">
        <w:rPr>
          <w:rFonts w:ascii="Cambria" w:hAnsi="Cambria" w:cs="Calibri"/>
        </w:rPr>
        <w:t>t was developed</w:t>
      </w:r>
      <w:r w:rsidR="00BC2A32">
        <w:rPr>
          <w:rFonts w:ascii="Cambria" w:hAnsi="Cambria" w:cs="Calibri"/>
        </w:rPr>
        <w:t xml:space="preserve"> and </w:t>
      </w:r>
      <w:r w:rsidR="00B03AFE">
        <w:rPr>
          <w:rFonts w:ascii="Cambria" w:hAnsi="Cambria" w:cs="Calibri"/>
        </w:rPr>
        <w:t>piloted</w:t>
      </w:r>
      <w:r w:rsidRPr="00BC4658">
        <w:rPr>
          <w:rFonts w:ascii="Cambria" w:hAnsi="Cambria" w:cs="Calibri"/>
        </w:rPr>
        <w:t xml:space="preserve"> with two primary schools in the </w:t>
      </w:r>
      <w:r w:rsidRPr="00BC4658">
        <w:rPr>
          <w:rFonts w:ascii="Cambria" w:hAnsi="Cambria" w:cs="Calibri"/>
        </w:rPr>
        <w:lastRenderedPageBreak/>
        <w:t>North West of Ireland</w:t>
      </w:r>
      <w:r w:rsidR="00BC2A32">
        <w:rPr>
          <w:rFonts w:ascii="Cambria" w:hAnsi="Cambria" w:cs="Calibri"/>
        </w:rPr>
        <w:t xml:space="preserve"> in </w:t>
      </w:r>
      <w:r w:rsidR="00BC2A32" w:rsidRPr="00961005">
        <w:rPr>
          <w:rFonts w:ascii="Cambria" w:hAnsi="Cambria" w:cs="Calibri"/>
        </w:rPr>
        <w:t>2002</w:t>
      </w:r>
      <w:r w:rsidR="00961005" w:rsidRPr="00961005">
        <w:rPr>
          <w:rFonts w:ascii="Cambria" w:hAnsi="Cambria" w:cs="Calibri"/>
        </w:rPr>
        <w:t>,</w:t>
      </w:r>
      <w:r w:rsidR="00BC2A32" w:rsidRPr="00961005">
        <w:rPr>
          <w:rFonts w:ascii="Cambria" w:hAnsi="Cambria" w:cs="Calibri"/>
        </w:rPr>
        <w:t xml:space="preserve"> </w:t>
      </w:r>
      <w:r w:rsidR="00961005" w:rsidRPr="00961005">
        <w:rPr>
          <w:rFonts w:ascii="Cambria" w:hAnsi="Cambria" w:cs="Calibri"/>
        </w:rPr>
        <w:t>and</w:t>
      </w:r>
      <w:r w:rsidR="00BC2A32" w:rsidRPr="00961005">
        <w:rPr>
          <w:rFonts w:ascii="Cambria" w:hAnsi="Cambria" w:cs="Calibri"/>
        </w:rPr>
        <w:t xml:space="preserve"> a rev</w:t>
      </w:r>
      <w:r w:rsidR="00961005" w:rsidRPr="00961005">
        <w:rPr>
          <w:rFonts w:ascii="Cambria" w:hAnsi="Cambria" w:cs="Calibri"/>
        </w:rPr>
        <w:t>ised</w:t>
      </w:r>
      <w:r w:rsidR="00BC2A32" w:rsidRPr="00961005">
        <w:rPr>
          <w:rFonts w:ascii="Cambria" w:hAnsi="Cambria" w:cs="Calibri"/>
        </w:rPr>
        <w:t xml:space="preserve"> program</w:t>
      </w:r>
      <w:r w:rsidR="00122CFB" w:rsidRPr="00961005">
        <w:rPr>
          <w:rFonts w:ascii="Cambria" w:hAnsi="Cambria" w:cs="Calibri"/>
        </w:rPr>
        <w:t xml:space="preserve"> has been running in Sligo and Derry since 2010</w:t>
      </w:r>
      <w:r w:rsidRPr="00961005">
        <w:rPr>
          <w:rFonts w:ascii="Cambria" w:hAnsi="Cambria" w:cs="Calibri"/>
        </w:rPr>
        <w:t>. The prim</w:t>
      </w:r>
      <w:r w:rsidRPr="00BC4658">
        <w:rPr>
          <w:rFonts w:ascii="Cambria" w:hAnsi="Cambria" w:cs="Calibri"/>
        </w:rPr>
        <w:t xml:space="preserve">ary aim of the programme is to educate and support parents of children who will be starting school in September, </w:t>
      </w:r>
      <w:r>
        <w:rPr>
          <w:rFonts w:ascii="Cambria" w:hAnsi="Cambria" w:cs="Calibri"/>
        </w:rPr>
        <w:t xml:space="preserve">so as </w:t>
      </w:r>
      <w:r w:rsidRPr="00BC4658">
        <w:rPr>
          <w:rFonts w:ascii="Cambria" w:hAnsi="Cambria" w:cs="Calibri"/>
        </w:rPr>
        <w:t xml:space="preserve">to enhance the life chances of their children by increasing the child’s potential to succeed within formal education. </w:t>
      </w:r>
      <w:r w:rsidR="00BE675B">
        <w:rPr>
          <w:rFonts w:ascii="Cambria" w:hAnsi="Cambria" w:cs="Calibri"/>
          <w:color w:val="C0504D" w:themeColor="accent2"/>
        </w:rPr>
        <w:t xml:space="preserve">Karen can you suggest a line here on </w:t>
      </w:r>
      <w:r w:rsidR="00BE675B">
        <w:rPr>
          <w:rFonts w:ascii="Cambria" w:hAnsi="Cambria"/>
          <w:color w:val="FF0000"/>
        </w:rPr>
        <w:t>w</w:t>
      </w:r>
      <w:r w:rsidR="001E4CA4" w:rsidRPr="001E4CA4">
        <w:rPr>
          <w:rFonts w:ascii="Cambria" w:hAnsi="Cambria"/>
          <w:color w:val="FF0000"/>
        </w:rPr>
        <w:t>ho is the target group</w:t>
      </w:r>
      <w:r w:rsidR="00BE675B">
        <w:rPr>
          <w:rFonts w:ascii="Cambria" w:hAnsi="Cambria"/>
          <w:color w:val="FF0000"/>
        </w:rPr>
        <w:t>(s)</w:t>
      </w:r>
      <w:r w:rsidR="001E4CA4" w:rsidRPr="001E4CA4">
        <w:rPr>
          <w:rFonts w:ascii="Cambria" w:hAnsi="Cambria"/>
          <w:color w:val="FF0000"/>
        </w:rPr>
        <w:t xml:space="preserve"> for </w:t>
      </w:r>
      <w:r w:rsidR="0049739D">
        <w:rPr>
          <w:rFonts w:ascii="Cambria" w:hAnsi="Cambria"/>
          <w:color w:val="FF0000"/>
        </w:rPr>
        <w:t>At Home in School</w:t>
      </w:r>
      <w:r w:rsidR="001E4CA4" w:rsidRPr="001E4CA4">
        <w:rPr>
          <w:rFonts w:ascii="Cambria" w:hAnsi="Cambria"/>
          <w:color w:val="FF0000"/>
        </w:rPr>
        <w:t>?</w:t>
      </w:r>
      <w:r w:rsidR="007B2E09">
        <w:rPr>
          <w:rFonts w:ascii="Cambria" w:hAnsi="Cambria"/>
          <w:color w:val="FF0000"/>
        </w:rPr>
        <w:t xml:space="preserve"> </w:t>
      </w:r>
      <w:r w:rsidR="00B03AFE">
        <w:rPr>
          <w:rFonts w:ascii="Cambria" w:hAnsi="Cambria"/>
          <w:color w:val="FF0000"/>
        </w:rPr>
        <w:t>Have there been specific target groups</w:t>
      </w:r>
      <w:r w:rsidR="007B2E09">
        <w:rPr>
          <w:rFonts w:ascii="Cambria" w:hAnsi="Cambria"/>
          <w:color w:val="FF0000"/>
        </w:rPr>
        <w:t xml:space="preserve"> or is it all children making the transition from primary to secondary?</w:t>
      </w:r>
    </w:p>
    <w:p w14:paraId="1664C1E5" w14:textId="77777777" w:rsidR="007B2E09" w:rsidRDefault="007B2E09" w:rsidP="00E76EC2">
      <w:pPr>
        <w:spacing w:line="276" w:lineRule="auto"/>
        <w:jc w:val="both"/>
        <w:rPr>
          <w:rFonts w:ascii="Cambria" w:hAnsi="Cambria" w:cs="Calibri"/>
        </w:rPr>
      </w:pPr>
    </w:p>
    <w:p w14:paraId="326F2185" w14:textId="77777777" w:rsidR="00BC4658" w:rsidRDefault="009C074A" w:rsidP="00E76EC2">
      <w:pPr>
        <w:spacing w:line="276" w:lineRule="auto"/>
        <w:jc w:val="both"/>
        <w:rPr>
          <w:rFonts w:ascii="Cambria" w:hAnsi="Cambria" w:cs="Calibri"/>
        </w:rPr>
      </w:pPr>
      <w:r>
        <w:rPr>
          <w:rFonts w:ascii="Cambria" w:hAnsi="Cambria" w:cs="Calibri"/>
        </w:rPr>
        <w:t xml:space="preserve">At Home in School is an innovative approach to ensuring </w:t>
      </w:r>
      <w:r w:rsidRPr="00BC4658">
        <w:rPr>
          <w:rFonts w:ascii="Cambria" w:hAnsi="Cambria" w:cs="Calibri"/>
        </w:rPr>
        <w:t xml:space="preserve">parents and their child </w:t>
      </w:r>
      <w:r>
        <w:rPr>
          <w:rFonts w:ascii="Cambria" w:hAnsi="Cambria" w:cs="Calibri"/>
        </w:rPr>
        <w:t>have</w:t>
      </w:r>
      <w:r w:rsidRPr="00BC4658">
        <w:rPr>
          <w:rFonts w:ascii="Cambria" w:hAnsi="Cambria" w:cs="Calibri"/>
        </w:rPr>
        <w:t xml:space="preserve"> a smooth transition from home/nursery to school</w:t>
      </w:r>
      <w:r>
        <w:rPr>
          <w:rFonts w:ascii="Cambria" w:hAnsi="Cambria" w:cs="Calibri"/>
        </w:rPr>
        <w:t xml:space="preserve">. </w:t>
      </w:r>
      <w:r w:rsidRPr="00BC4658">
        <w:rPr>
          <w:rFonts w:ascii="Cambria" w:hAnsi="Cambria" w:cs="Calibri"/>
        </w:rPr>
        <w:t>Parents have a key role to play in preparing their child for the world of school</w:t>
      </w:r>
      <w:r w:rsidR="00BC2A32">
        <w:rPr>
          <w:rFonts w:ascii="Cambria" w:hAnsi="Cambria" w:cs="Calibri"/>
        </w:rPr>
        <w:t>. T</w:t>
      </w:r>
      <w:r w:rsidRPr="00BC4658">
        <w:rPr>
          <w:rFonts w:ascii="Cambria" w:hAnsi="Cambria" w:cs="Calibri"/>
        </w:rPr>
        <w:t>here are lots of simple and practical things parents can do with their child in their own home to give the child the confidence and skills they will need to enjoy learning, to feel comfortable in this new environment and to get on well, and be happy in school.</w:t>
      </w:r>
      <w:r>
        <w:rPr>
          <w:rFonts w:ascii="Cambria" w:hAnsi="Cambria" w:cs="Calibri"/>
        </w:rPr>
        <w:t xml:space="preserve"> The programme</w:t>
      </w:r>
      <w:r w:rsidRPr="00BC4658">
        <w:rPr>
          <w:rFonts w:ascii="Cambria" w:hAnsi="Cambria" w:cs="Calibri"/>
        </w:rPr>
        <w:t xml:space="preserve"> involves parents in early formal education, promotes the home learning environment, and enhances partnership working between parents, schools and children.</w:t>
      </w:r>
      <w:r w:rsidR="00870928">
        <w:rPr>
          <w:rFonts w:ascii="Cambria" w:hAnsi="Cambria" w:cs="Calibri"/>
        </w:rPr>
        <w:t xml:space="preserve"> </w:t>
      </w:r>
    </w:p>
    <w:p w14:paraId="6C65AF0D" w14:textId="77777777" w:rsidR="009C074A" w:rsidRDefault="009C074A" w:rsidP="00E76EC2">
      <w:pPr>
        <w:spacing w:line="276" w:lineRule="auto"/>
        <w:jc w:val="both"/>
        <w:rPr>
          <w:rFonts w:ascii="Cambria" w:hAnsi="Cambria"/>
        </w:rPr>
      </w:pPr>
    </w:p>
    <w:p w14:paraId="13F9675B" w14:textId="77777777" w:rsidR="001E4CA4" w:rsidRDefault="004261FF" w:rsidP="00E76EC2">
      <w:pPr>
        <w:spacing w:line="276" w:lineRule="auto"/>
        <w:jc w:val="both"/>
        <w:rPr>
          <w:rFonts w:ascii="Cambria" w:hAnsi="Cambria" w:cs="Calibri"/>
        </w:rPr>
      </w:pPr>
      <w:r w:rsidRPr="00BC4658">
        <w:rPr>
          <w:rFonts w:ascii="Cambria" w:hAnsi="Cambria" w:cs="Calibri"/>
        </w:rPr>
        <w:t xml:space="preserve">The </w:t>
      </w:r>
      <w:r w:rsidR="005B2548">
        <w:rPr>
          <w:rFonts w:ascii="Cambria" w:hAnsi="Cambria" w:cs="Calibri"/>
        </w:rPr>
        <w:t xml:space="preserve">At Home in School </w:t>
      </w:r>
      <w:r w:rsidRPr="00BC4658">
        <w:rPr>
          <w:rFonts w:ascii="Cambria" w:hAnsi="Cambria" w:cs="Calibri"/>
        </w:rPr>
        <w:t xml:space="preserve">programme consists of regular home visits from a trained Lifestart </w:t>
      </w:r>
      <w:r w:rsidR="00785AAD">
        <w:rPr>
          <w:rFonts w:ascii="Cambria" w:hAnsi="Cambria" w:cs="Calibri"/>
        </w:rPr>
        <w:t>Family visitor</w:t>
      </w:r>
      <w:r w:rsidRPr="00BC4658">
        <w:rPr>
          <w:rFonts w:ascii="Cambria" w:hAnsi="Cambria" w:cs="Calibri"/>
        </w:rPr>
        <w:t xml:space="preserve"> who present</w:t>
      </w:r>
      <w:r w:rsidR="005B2548">
        <w:rPr>
          <w:rFonts w:ascii="Cambria" w:hAnsi="Cambria" w:cs="Calibri"/>
        </w:rPr>
        <w:t>s</w:t>
      </w:r>
      <w:r w:rsidRPr="00BC4658">
        <w:rPr>
          <w:rFonts w:ascii="Cambria" w:hAnsi="Cambria" w:cs="Calibri"/>
        </w:rPr>
        <w:t xml:space="preserve"> the programme information and demonstrate</w:t>
      </w:r>
      <w:r w:rsidR="005B2548">
        <w:rPr>
          <w:rFonts w:ascii="Cambria" w:hAnsi="Cambria" w:cs="Calibri"/>
        </w:rPr>
        <w:t>s</w:t>
      </w:r>
      <w:r w:rsidRPr="00BC4658">
        <w:rPr>
          <w:rFonts w:ascii="Cambria" w:hAnsi="Cambria" w:cs="Calibri"/>
        </w:rPr>
        <w:t xml:space="preserve"> learning activities. </w:t>
      </w:r>
      <w:r w:rsidR="00870928">
        <w:rPr>
          <w:rFonts w:ascii="Cambria" w:hAnsi="Cambria" w:cs="Calibri"/>
        </w:rPr>
        <w:t xml:space="preserve">Participants also receive information and resources to use with their child in preparing for the home to school transition. </w:t>
      </w:r>
    </w:p>
    <w:p w14:paraId="61FEDB9C" w14:textId="77777777" w:rsidR="001E4CA4" w:rsidRDefault="001E4CA4" w:rsidP="00E76EC2">
      <w:pPr>
        <w:spacing w:line="276" w:lineRule="auto"/>
        <w:jc w:val="both"/>
        <w:rPr>
          <w:rFonts w:ascii="Cambria" w:hAnsi="Cambria" w:cs="Calibri"/>
        </w:rPr>
      </w:pPr>
    </w:p>
    <w:p w14:paraId="093BC971" w14:textId="77777777" w:rsidR="009623A0" w:rsidRDefault="009623A0" w:rsidP="00E76EC2">
      <w:pPr>
        <w:spacing w:line="276" w:lineRule="auto"/>
        <w:jc w:val="both"/>
        <w:rPr>
          <w:rFonts w:ascii="Cambria" w:hAnsi="Cambria" w:cs="Calibri"/>
        </w:rPr>
      </w:pPr>
      <w:r>
        <w:rPr>
          <w:rFonts w:ascii="Cambria" w:hAnsi="Cambria" w:cs="Calibri"/>
        </w:rPr>
        <w:t>The programme raises awareness and shares learning about topics such as:</w:t>
      </w:r>
    </w:p>
    <w:p w14:paraId="55AB9864" w14:textId="77777777" w:rsidR="009623A0" w:rsidRDefault="009623A0" w:rsidP="00E76EC2">
      <w:pPr>
        <w:spacing w:line="276" w:lineRule="auto"/>
        <w:jc w:val="both"/>
        <w:rPr>
          <w:rFonts w:ascii="Cambria" w:hAnsi="Cambria" w:cs="Calibri"/>
        </w:rPr>
      </w:pPr>
    </w:p>
    <w:p w14:paraId="330211D7" w14:textId="77777777" w:rsidR="009623A0" w:rsidRDefault="009623A0" w:rsidP="00E76EC2">
      <w:pPr>
        <w:numPr>
          <w:ilvl w:val="0"/>
          <w:numId w:val="2"/>
        </w:numPr>
        <w:spacing w:line="276" w:lineRule="auto"/>
        <w:jc w:val="both"/>
        <w:rPr>
          <w:rFonts w:ascii="Cambria" w:hAnsi="Cambria" w:cs="Calibri"/>
        </w:rPr>
      </w:pPr>
      <w:r>
        <w:rPr>
          <w:rFonts w:ascii="Cambria" w:hAnsi="Cambria" w:cs="Calibri"/>
        </w:rPr>
        <w:t>Establishing r</w:t>
      </w:r>
      <w:r w:rsidRPr="00BC4658">
        <w:rPr>
          <w:rFonts w:ascii="Cambria" w:hAnsi="Cambria" w:cs="Calibri"/>
        </w:rPr>
        <w:t>outine</w:t>
      </w:r>
      <w:r>
        <w:rPr>
          <w:rFonts w:ascii="Cambria" w:hAnsi="Cambria" w:cs="Calibri"/>
        </w:rPr>
        <w:t xml:space="preserve"> and preparing for school routine</w:t>
      </w:r>
    </w:p>
    <w:p w14:paraId="717332F4" w14:textId="77777777" w:rsidR="009623A0" w:rsidRDefault="009623A0" w:rsidP="00E76EC2">
      <w:pPr>
        <w:numPr>
          <w:ilvl w:val="0"/>
          <w:numId w:val="2"/>
        </w:numPr>
        <w:spacing w:line="276" w:lineRule="auto"/>
        <w:jc w:val="both"/>
        <w:rPr>
          <w:rFonts w:ascii="Cambria" w:hAnsi="Cambria" w:cs="Calibri"/>
        </w:rPr>
      </w:pPr>
      <w:r w:rsidRPr="00BC4658">
        <w:rPr>
          <w:rFonts w:ascii="Cambria" w:hAnsi="Cambria" w:cs="Calibri"/>
        </w:rPr>
        <w:t>Positive discipline</w:t>
      </w:r>
    </w:p>
    <w:p w14:paraId="6B76B047" w14:textId="77777777" w:rsidR="009623A0" w:rsidRDefault="009623A0" w:rsidP="00E76EC2">
      <w:pPr>
        <w:numPr>
          <w:ilvl w:val="0"/>
          <w:numId w:val="2"/>
        </w:numPr>
        <w:spacing w:line="276" w:lineRule="auto"/>
        <w:jc w:val="both"/>
        <w:rPr>
          <w:rFonts w:ascii="Cambria" w:hAnsi="Cambria" w:cs="Calibri"/>
        </w:rPr>
      </w:pPr>
      <w:r>
        <w:rPr>
          <w:rFonts w:ascii="Cambria" w:hAnsi="Cambria" w:cs="Calibri"/>
        </w:rPr>
        <w:t>Pre-writing skills, reading and understanding numbers</w:t>
      </w:r>
    </w:p>
    <w:p w14:paraId="43557487" w14:textId="77777777" w:rsidR="009623A0" w:rsidRDefault="009623A0" w:rsidP="00E76EC2">
      <w:pPr>
        <w:numPr>
          <w:ilvl w:val="0"/>
          <w:numId w:val="2"/>
        </w:numPr>
        <w:spacing w:line="276" w:lineRule="auto"/>
        <w:jc w:val="both"/>
        <w:rPr>
          <w:rFonts w:ascii="Cambria" w:hAnsi="Cambria" w:cs="Calibri"/>
        </w:rPr>
      </w:pPr>
      <w:r>
        <w:rPr>
          <w:rFonts w:ascii="Cambria" w:hAnsi="Cambria" w:cs="Calibri"/>
        </w:rPr>
        <w:t>Art, colour, basic shapes and which way is up</w:t>
      </w:r>
    </w:p>
    <w:p w14:paraId="406425B3" w14:textId="77777777" w:rsidR="009623A0" w:rsidRDefault="009623A0" w:rsidP="00E76EC2">
      <w:pPr>
        <w:numPr>
          <w:ilvl w:val="0"/>
          <w:numId w:val="2"/>
        </w:numPr>
        <w:spacing w:line="276" w:lineRule="auto"/>
        <w:jc w:val="both"/>
        <w:rPr>
          <w:rFonts w:ascii="Cambria" w:hAnsi="Cambria" w:cs="Calibri"/>
        </w:rPr>
      </w:pPr>
      <w:r w:rsidRPr="00BC4658">
        <w:rPr>
          <w:rFonts w:ascii="Cambria" w:hAnsi="Cambria" w:cs="Calibri"/>
        </w:rPr>
        <w:t>Settling in</w:t>
      </w:r>
      <w:r>
        <w:rPr>
          <w:rFonts w:ascii="Cambria" w:hAnsi="Cambria" w:cs="Calibri"/>
        </w:rPr>
        <w:t xml:space="preserve"> at school</w:t>
      </w:r>
    </w:p>
    <w:p w14:paraId="5D0728E1" w14:textId="77777777" w:rsidR="009623A0" w:rsidRDefault="009623A0" w:rsidP="00E76EC2">
      <w:pPr>
        <w:numPr>
          <w:ilvl w:val="0"/>
          <w:numId w:val="2"/>
        </w:numPr>
        <w:spacing w:line="276" w:lineRule="auto"/>
        <w:jc w:val="both"/>
        <w:rPr>
          <w:rFonts w:ascii="Cambria" w:hAnsi="Cambria" w:cs="Calibri"/>
        </w:rPr>
      </w:pPr>
      <w:r w:rsidRPr="00BC4658">
        <w:rPr>
          <w:rFonts w:ascii="Cambria" w:hAnsi="Cambria" w:cs="Calibri"/>
        </w:rPr>
        <w:t>Ind</w:t>
      </w:r>
      <w:r>
        <w:rPr>
          <w:rFonts w:ascii="Cambria" w:hAnsi="Cambria" w:cs="Calibri"/>
        </w:rPr>
        <w:t>ependence</w:t>
      </w:r>
    </w:p>
    <w:p w14:paraId="76B82C4E" w14:textId="77777777" w:rsidR="009623A0" w:rsidRDefault="009623A0" w:rsidP="00E76EC2">
      <w:pPr>
        <w:numPr>
          <w:ilvl w:val="0"/>
          <w:numId w:val="2"/>
        </w:numPr>
        <w:spacing w:line="276" w:lineRule="auto"/>
        <w:jc w:val="both"/>
        <w:rPr>
          <w:rFonts w:ascii="Cambria" w:hAnsi="Cambria" w:cs="Calibri"/>
        </w:rPr>
      </w:pPr>
      <w:r>
        <w:rPr>
          <w:rFonts w:ascii="Cambria" w:hAnsi="Cambria" w:cs="Calibri"/>
        </w:rPr>
        <w:t xml:space="preserve">Imaginative play </w:t>
      </w:r>
    </w:p>
    <w:p w14:paraId="1288B41C" w14:textId="77777777" w:rsidR="009623A0" w:rsidRDefault="009623A0" w:rsidP="00E76EC2">
      <w:pPr>
        <w:numPr>
          <w:ilvl w:val="0"/>
          <w:numId w:val="2"/>
        </w:numPr>
        <w:spacing w:line="276" w:lineRule="auto"/>
        <w:jc w:val="both"/>
        <w:rPr>
          <w:rFonts w:ascii="Cambria" w:hAnsi="Cambria" w:cs="Calibri"/>
        </w:rPr>
      </w:pPr>
      <w:r w:rsidRPr="00BC4658">
        <w:rPr>
          <w:rFonts w:ascii="Cambria" w:hAnsi="Cambria" w:cs="Calibri"/>
        </w:rPr>
        <w:t>Practica</w:t>
      </w:r>
      <w:r>
        <w:rPr>
          <w:rFonts w:ascii="Cambria" w:hAnsi="Cambria" w:cs="Calibri"/>
        </w:rPr>
        <w:t>l partnership</w:t>
      </w:r>
    </w:p>
    <w:p w14:paraId="21724EBF" w14:textId="77777777" w:rsidR="009623A0" w:rsidRDefault="009623A0" w:rsidP="00E76EC2">
      <w:pPr>
        <w:numPr>
          <w:ilvl w:val="0"/>
          <w:numId w:val="2"/>
        </w:numPr>
        <w:spacing w:line="276" w:lineRule="auto"/>
        <w:jc w:val="both"/>
        <w:rPr>
          <w:rFonts w:ascii="Cambria" w:hAnsi="Cambria" w:cs="Calibri"/>
        </w:rPr>
      </w:pPr>
      <w:r>
        <w:rPr>
          <w:rFonts w:ascii="Cambria" w:hAnsi="Cambria" w:cs="Calibri"/>
        </w:rPr>
        <w:t>Self-esteem and confidence</w:t>
      </w:r>
    </w:p>
    <w:p w14:paraId="3943AE2F" w14:textId="77777777" w:rsidR="009623A0" w:rsidRDefault="009623A0" w:rsidP="00E76EC2">
      <w:pPr>
        <w:numPr>
          <w:ilvl w:val="0"/>
          <w:numId w:val="2"/>
        </w:numPr>
        <w:spacing w:line="276" w:lineRule="auto"/>
        <w:jc w:val="both"/>
        <w:rPr>
          <w:rFonts w:ascii="Cambria" w:hAnsi="Cambria" w:cs="Calibri"/>
        </w:rPr>
      </w:pPr>
      <w:r w:rsidRPr="00BC4658">
        <w:rPr>
          <w:rFonts w:ascii="Cambria" w:hAnsi="Cambria" w:cs="Calibri"/>
        </w:rPr>
        <w:t>C</w:t>
      </w:r>
      <w:r>
        <w:rPr>
          <w:rFonts w:ascii="Cambria" w:hAnsi="Cambria" w:cs="Calibri"/>
        </w:rPr>
        <w:t>ommunication with the teacher</w:t>
      </w:r>
    </w:p>
    <w:p w14:paraId="747E0EC6" w14:textId="77777777" w:rsidR="009623A0" w:rsidRPr="009623A0" w:rsidRDefault="009623A0" w:rsidP="00E76EC2">
      <w:pPr>
        <w:numPr>
          <w:ilvl w:val="0"/>
          <w:numId w:val="2"/>
        </w:numPr>
        <w:spacing w:line="276" w:lineRule="auto"/>
        <w:jc w:val="both"/>
        <w:rPr>
          <w:rFonts w:ascii="Cambria" w:hAnsi="Cambria" w:cs="Calibri"/>
        </w:rPr>
      </w:pPr>
      <w:r>
        <w:rPr>
          <w:rFonts w:ascii="Cambria" w:hAnsi="Cambria" w:cs="Calibri"/>
        </w:rPr>
        <w:t>The school canteen</w:t>
      </w:r>
    </w:p>
    <w:p w14:paraId="2309A9A2" w14:textId="77777777" w:rsidR="009623A0" w:rsidRDefault="009623A0" w:rsidP="00E76EC2">
      <w:pPr>
        <w:spacing w:line="276" w:lineRule="auto"/>
        <w:jc w:val="both"/>
        <w:rPr>
          <w:rFonts w:ascii="Cambria" w:hAnsi="Cambria" w:cs="Calibri"/>
        </w:rPr>
      </w:pPr>
    </w:p>
    <w:p w14:paraId="44BD6E50" w14:textId="77777777" w:rsidR="001E4CA4" w:rsidRDefault="001E4CA4" w:rsidP="00E76EC2">
      <w:pPr>
        <w:spacing w:line="276" w:lineRule="auto"/>
        <w:jc w:val="both"/>
        <w:rPr>
          <w:rFonts w:ascii="Cambria" w:hAnsi="Cambria" w:cs="Calibri"/>
        </w:rPr>
      </w:pPr>
      <w:r w:rsidRPr="00BC4658">
        <w:rPr>
          <w:rFonts w:ascii="Cambria" w:hAnsi="Cambria" w:cs="Calibri"/>
        </w:rPr>
        <w:t xml:space="preserve">Within the school setting the Lifestart </w:t>
      </w:r>
      <w:r w:rsidR="00785AAD">
        <w:rPr>
          <w:rFonts w:ascii="Cambria" w:hAnsi="Cambria" w:cs="Calibri"/>
        </w:rPr>
        <w:t>Family visitor</w:t>
      </w:r>
      <w:r w:rsidRPr="00BC4658">
        <w:rPr>
          <w:rFonts w:ascii="Cambria" w:hAnsi="Cambria" w:cs="Calibri"/>
        </w:rPr>
        <w:t xml:space="preserve"> delivers 6 Play Day interactive parent/child workshops, which provide experiential learning in art, story, music, </w:t>
      </w:r>
      <w:r w:rsidR="006D1E5E">
        <w:rPr>
          <w:rFonts w:ascii="Cambria" w:hAnsi="Cambria" w:cs="Calibri"/>
        </w:rPr>
        <w:t>and messy play and a</w:t>
      </w:r>
      <w:commentRangeStart w:id="0"/>
      <w:r w:rsidR="006D1E5E">
        <w:rPr>
          <w:rFonts w:ascii="Cambria" w:hAnsi="Cambria" w:cs="Calibri"/>
        </w:rPr>
        <w:t xml:space="preserve"> Parenting p</w:t>
      </w:r>
      <w:r w:rsidRPr="00BC4658">
        <w:rPr>
          <w:rFonts w:ascii="Cambria" w:hAnsi="Cambria" w:cs="Calibri"/>
        </w:rPr>
        <w:t>rogramme</w:t>
      </w:r>
      <w:commentRangeEnd w:id="0"/>
      <w:r w:rsidR="00B4611A">
        <w:rPr>
          <w:rStyle w:val="CommentReference"/>
        </w:rPr>
        <w:commentReference w:id="0"/>
      </w:r>
      <w:r w:rsidRPr="00BC4658">
        <w:rPr>
          <w:rFonts w:ascii="Cambria" w:hAnsi="Cambria" w:cs="Calibri"/>
        </w:rPr>
        <w:t xml:space="preserve"> (</w:t>
      </w:r>
      <w:r w:rsidR="006D1E5E">
        <w:rPr>
          <w:rFonts w:ascii="Cambria" w:hAnsi="Cambria" w:cs="Calibri"/>
        </w:rPr>
        <w:t>a</w:t>
      </w:r>
      <w:r w:rsidRPr="00BC4658">
        <w:rPr>
          <w:rFonts w:ascii="Cambria" w:hAnsi="Cambria" w:cs="Calibri"/>
        </w:rPr>
        <w:t xml:space="preserve">ccredited by </w:t>
      </w:r>
      <w:r w:rsidR="009623A0">
        <w:rPr>
          <w:rFonts w:ascii="Cambria" w:hAnsi="Cambria" w:cs="Calibri"/>
        </w:rPr>
        <w:t xml:space="preserve">the </w:t>
      </w:r>
      <w:r w:rsidRPr="00BC4658">
        <w:rPr>
          <w:rFonts w:ascii="Cambria" w:hAnsi="Cambria" w:cs="Calibri"/>
        </w:rPr>
        <w:t>Open College Network), which is designed to help address the needs of modern day parents through a peer learning and support model</w:t>
      </w:r>
      <w:r w:rsidR="009623A0">
        <w:rPr>
          <w:rFonts w:ascii="Cambria" w:hAnsi="Cambria" w:cs="Calibri"/>
        </w:rPr>
        <w:t xml:space="preserve">. The Parenting </w:t>
      </w:r>
      <w:r w:rsidRPr="00BC4658">
        <w:rPr>
          <w:rFonts w:ascii="Cambria" w:hAnsi="Cambria" w:cs="Calibri"/>
        </w:rPr>
        <w:t xml:space="preserve">programme covers a number of topics </w:t>
      </w:r>
      <w:r w:rsidRPr="00BC4658">
        <w:rPr>
          <w:rFonts w:ascii="Cambria" w:hAnsi="Cambria" w:cs="Calibri"/>
        </w:rPr>
        <w:lastRenderedPageBreak/>
        <w:t>including child development, creative parenting, personal development, understan</w:t>
      </w:r>
      <w:r w:rsidR="009623A0">
        <w:rPr>
          <w:rFonts w:ascii="Cambria" w:hAnsi="Cambria" w:cs="Calibri"/>
        </w:rPr>
        <w:t xml:space="preserve">ding and managing behaviour.   </w:t>
      </w:r>
    </w:p>
    <w:p w14:paraId="323DD153" w14:textId="77777777" w:rsidR="009623A0" w:rsidRDefault="009623A0" w:rsidP="00E76EC2">
      <w:pPr>
        <w:pStyle w:val="Body"/>
        <w:spacing w:line="276" w:lineRule="auto"/>
        <w:jc w:val="both"/>
        <w:rPr>
          <w:rFonts w:ascii="Cambria" w:hAnsi="Cambria" w:cs="Calibri"/>
          <w:noProof w:val="0"/>
          <w:szCs w:val="24"/>
        </w:rPr>
      </w:pPr>
    </w:p>
    <w:p w14:paraId="089423F7" w14:textId="77777777" w:rsidR="009623A0" w:rsidRDefault="009623A0" w:rsidP="00E76EC2">
      <w:pPr>
        <w:pStyle w:val="Body"/>
        <w:spacing w:line="276" w:lineRule="auto"/>
        <w:jc w:val="both"/>
        <w:rPr>
          <w:rFonts w:ascii="Cambria" w:hAnsi="Cambria" w:cs="Calibri"/>
          <w:szCs w:val="24"/>
        </w:rPr>
      </w:pPr>
      <w:r>
        <w:rPr>
          <w:rFonts w:ascii="Cambria" w:hAnsi="Cambria" w:cs="Calibri"/>
          <w:szCs w:val="24"/>
        </w:rPr>
        <w:t xml:space="preserve">The </w:t>
      </w:r>
      <w:r w:rsidR="006D1E5E">
        <w:rPr>
          <w:rFonts w:ascii="Cambria" w:hAnsi="Cambria" w:cs="Calibri"/>
          <w:szCs w:val="24"/>
        </w:rPr>
        <w:t xml:space="preserve">At </w:t>
      </w:r>
      <w:r>
        <w:rPr>
          <w:rFonts w:ascii="Cambria" w:hAnsi="Cambria" w:cs="Calibri"/>
          <w:szCs w:val="24"/>
        </w:rPr>
        <w:t xml:space="preserve">Home in School programme’s key objective </w:t>
      </w:r>
      <w:r w:rsidRPr="00BC2A32">
        <w:rPr>
          <w:rFonts w:ascii="Cambria" w:hAnsi="Cambria" w:cs="Calibri"/>
          <w:i/>
          <w:szCs w:val="24"/>
        </w:rPr>
        <w:t xml:space="preserve">is to help parents </w:t>
      </w:r>
      <w:r w:rsidR="004261FF" w:rsidRPr="00BC2A32">
        <w:rPr>
          <w:rFonts w:ascii="Cambria" w:hAnsi="Cambria" w:cs="Calibri"/>
          <w:i/>
          <w:szCs w:val="24"/>
        </w:rPr>
        <w:t>actively observe their child</w:t>
      </w:r>
      <w:r>
        <w:rPr>
          <w:rFonts w:ascii="Cambria" w:hAnsi="Cambria" w:cs="Calibri"/>
          <w:szCs w:val="24"/>
        </w:rPr>
        <w:t xml:space="preserve"> so as to:</w:t>
      </w:r>
    </w:p>
    <w:p w14:paraId="363460CC" w14:textId="77777777" w:rsidR="009623A0" w:rsidRDefault="009623A0" w:rsidP="00E76EC2">
      <w:pPr>
        <w:pStyle w:val="Body"/>
        <w:spacing w:line="276" w:lineRule="auto"/>
        <w:jc w:val="both"/>
        <w:rPr>
          <w:rFonts w:ascii="Cambria" w:hAnsi="Cambria" w:cs="Calibri"/>
          <w:szCs w:val="24"/>
        </w:rPr>
      </w:pPr>
    </w:p>
    <w:p w14:paraId="12723014" w14:textId="77777777" w:rsidR="009623A0" w:rsidRDefault="009623A0" w:rsidP="00E76EC2">
      <w:pPr>
        <w:pStyle w:val="Body"/>
        <w:numPr>
          <w:ilvl w:val="0"/>
          <w:numId w:val="3"/>
        </w:numPr>
        <w:spacing w:line="276" w:lineRule="auto"/>
        <w:jc w:val="both"/>
        <w:rPr>
          <w:rFonts w:ascii="Cambria" w:hAnsi="Cambria" w:cs="Calibri"/>
          <w:szCs w:val="24"/>
        </w:rPr>
      </w:pPr>
      <w:r>
        <w:rPr>
          <w:rFonts w:ascii="Cambria" w:hAnsi="Cambria" w:cs="Calibri"/>
          <w:szCs w:val="24"/>
        </w:rPr>
        <w:t>L</w:t>
      </w:r>
      <w:r w:rsidR="004261FF" w:rsidRPr="00BC4658">
        <w:rPr>
          <w:rFonts w:ascii="Cambria" w:hAnsi="Cambria" w:cs="Calibri"/>
          <w:szCs w:val="24"/>
        </w:rPr>
        <w:t>earn more about</w:t>
      </w:r>
      <w:r>
        <w:rPr>
          <w:rFonts w:ascii="Cambria" w:hAnsi="Cambria" w:cs="Calibri"/>
          <w:szCs w:val="24"/>
        </w:rPr>
        <w:t xml:space="preserve"> their abilities, personalities and insecurities</w:t>
      </w:r>
    </w:p>
    <w:p w14:paraId="41AB2B0F" w14:textId="77777777" w:rsidR="009623A0" w:rsidRDefault="009623A0" w:rsidP="00E76EC2">
      <w:pPr>
        <w:pStyle w:val="Body"/>
        <w:numPr>
          <w:ilvl w:val="0"/>
          <w:numId w:val="3"/>
        </w:numPr>
        <w:spacing w:line="276" w:lineRule="auto"/>
        <w:jc w:val="both"/>
        <w:rPr>
          <w:rFonts w:ascii="Cambria" w:hAnsi="Cambria" w:cs="Calibri"/>
          <w:szCs w:val="24"/>
        </w:rPr>
      </w:pPr>
      <w:r>
        <w:rPr>
          <w:rFonts w:ascii="Cambria" w:hAnsi="Cambria" w:cs="Calibri"/>
          <w:szCs w:val="24"/>
        </w:rPr>
        <w:t>B</w:t>
      </w:r>
      <w:r w:rsidR="004261FF" w:rsidRPr="00BC4658">
        <w:rPr>
          <w:rFonts w:ascii="Cambria" w:hAnsi="Cambria" w:cs="Calibri"/>
          <w:szCs w:val="24"/>
        </w:rPr>
        <w:t xml:space="preserve">e aware of the importance of, and how to, provide learning </w:t>
      </w:r>
      <w:r>
        <w:rPr>
          <w:rFonts w:ascii="Cambria" w:hAnsi="Cambria" w:cs="Calibri"/>
          <w:szCs w:val="24"/>
        </w:rPr>
        <w:t>experiences for their child</w:t>
      </w:r>
    </w:p>
    <w:p w14:paraId="5E9FB657" w14:textId="77777777" w:rsidR="009623A0" w:rsidRDefault="009623A0" w:rsidP="00E76EC2">
      <w:pPr>
        <w:pStyle w:val="Body"/>
        <w:numPr>
          <w:ilvl w:val="0"/>
          <w:numId w:val="3"/>
        </w:numPr>
        <w:spacing w:line="276" w:lineRule="auto"/>
        <w:jc w:val="both"/>
        <w:rPr>
          <w:rFonts w:ascii="Cambria" w:hAnsi="Cambria" w:cs="Calibri"/>
          <w:szCs w:val="24"/>
        </w:rPr>
      </w:pPr>
      <w:r>
        <w:rPr>
          <w:rFonts w:ascii="Cambria" w:hAnsi="Cambria" w:cs="Calibri"/>
          <w:szCs w:val="24"/>
        </w:rPr>
        <w:t>P</w:t>
      </w:r>
      <w:r w:rsidR="004261FF" w:rsidRPr="00BC4658">
        <w:rPr>
          <w:rFonts w:ascii="Cambria" w:hAnsi="Cambria" w:cs="Calibri"/>
          <w:szCs w:val="24"/>
        </w:rPr>
        <w:t>ractically prepare for and manage the ex</w:t>
      </w:r>
      <w:r>
        <w:rPr>
          <w:rFonts w:ascii="Cambria" w:hAnsi="Cambria" w:cs="Calibri"/>
          <w:szCs w:val="24"/>
        </w:rPr>
        <w:t>perience of starting school</w:t>
      </w:r>
    </w:p>
    <w:p w14:paraId="302303EB" w14:textId="77777777" w:rsidR="009623A0" w:rsidRDefault="009623A0" w:rsidP="00E76EC2">
      <w:pPr>
        <w:pStyle w:val="Body"/>
        <w:numPr>
          <w:ilvl w:val="0"/>
          <w:numId w:val="3"/>
        </w:numPr>
        <w:spacing w:line="276" w:lineRule="auto"/>
        <w:jc w:val="both"/>
        <w:rPr>
          <w:rFonts w:ascii="Cambria" w:hAnsi="Cambria" w:cs="Calibri"/>
          <w:szCs w:val="24"/>
        </w:rPr>
      </w:pPr>
      <w:r>
        <w:rPr>
          <w:rFonts w:ascii="Cambria" w:hAnsi="Cambria" w:cs="Calibri"/>
          <w:szCs w:val="24"/>
        </w:rPr>
        <w:t>K</w:t>
      </w:r>
      <w:r w:rsidR="004261FF" w:rsidRPr="00BC4658">
        <w:rPr>
          <w:rFonts w:ascii="Cambria" w:hAnsi="Cambria" w:cs="Calibri"/>
          <w:szCs w:val="24"/>
        </w:rPr>
        <w:t>now how to communicate with their c</w:t>
      </w:r>
      <w:r>
        <w:rPr>
          <w:rFonts w:ascii="Cambria" w:hAnsi="Cambria" w:cs="Calibri"/>
          <w:szCs w:val="24"/>
        </w:rPr>
        <w:t>hild around going to school</w:t>
      </w:r>
    </w:p>
    <w:p w14:paraId="4A5A1FD1" w14:textId="77777777" w:rsidR="009623A0" w:rsidRDefault="009623A0" w:rsidP="00E76EC2">
      <w:pPr>
        <w:pStyle w:val="Body"/>
        <w:numPr>
          <w:ilvl w:val="0"/>
          <w:numId w:val="3"/>
        </w:numPr>
        <w:spacing w:line="276" w:lineRule="auto"/>
        <w:jc w:val="both"/>
        <w:rPr>
          <w:rFonts w:ascii="Cambria" w:hAnsi="Cambria" w:cs="Calibri"/>
          <w:szCs w:val="24"/>
        </w:rPr>
      </w:pPr>
      <w:r>
        <w:rPr>
          <w:rFonts w:ascii="Cambria" w:hAnsi="Cambria" w:cs="Calibri"/>
          <w:szCs w:val="24"/>
        </w:rPr>
        <w:t>B</w:t>
      </w:r>
      <w:r w:rsidR="004261FF" w:rsidRPr="00BC4658">
        <w:rPr>
          <w:rFonts w:ascii="Cambria" w:hAnsi="Cambria" w:cs="Calibri"/>
          <w:szCs w:val="24"/>
        </w:rPr>
        <w:t>e aware of how to set up a routine a</w:t>
      </w:r>
      <w:r>
        <w:rPr>
          <w:rFonts w:ascii="Cambria" w:hAnsi="Cambria" w:cs="Calibri"/>
          <w:szCs w:val="24"/>
        </w:rPr>
        <w:t>round getting out to school</w:t>
      </w:r>
    </w:p>
    <w:p w14:paraId="7E837FC5" w14:textId="77777777" w:rsidR="009623A0" w:rsidRDefault="009623A0" w:rsidP="00E76EC2">
      <w:pPr>
        <w:pStyle w:val="Body"/>
        <w:numPr>
          <w:ilvl w:val="0"/>
          <w:numId w:val="3"/>
        </w:numPr>
        <w:spacing w:line="276" w:lineRule="auto"/>
        <w:jc w:val="both"/>
        <w:rPr>
          <w:rFonts w:ascii="Cambria" w:hAnsi="Cambria" w:cs="Calibri"/>
          <w:szCs w:val="24"/>
        </w:rPr>
      </w:pPr>
      <w:r>
        <w:rPr>
          <w:rFonts w:ascii="Cambria" w:hAnsi="Cambria" w:cs="Calibri"/>
          <w:szCs w:val="24"/>
        </w:rPr>
        <w:t>A</w:t>
      </w:r>
      <w:r w:rsidR="004261FF" w:rsidRPr="00BC4658">
        <w:rPr>
          <w:rFonts w:ascii="Cambria" w:hAnsi="Cambria" w:cs="Calibri"/>
          <w:szCs w:val="24"/>
        </w:rPr>
        <w:t>ctively promote the child’s emotional development, independence</w:t>
      </w:r>
      <w:r w:rsidR="00280B8D">
        <w:rPr>
          <w:rFonts w:ascii="Cambria" w:hAnsi="Cambria" w:cs="Calibri"/>
          <w:szCs w:val="24"/>
        </w:rPr>
        <w:t>,</w:t>
      </w:r>
      <w:r w:rsidR="004261FF" w:rsidRPr="00BC4658">
        <w:rPr>
          <w:rFonts w:ascii="Cambria" w:hAnsi="Cambria" w:cs="Calibri"/>
          <w:szCs w:val="24"/>
        </w:rPr>
        <w:t xml:space="preserve"> and build</w:t>
      </w:r>
      <w:r>
        <w:rPr>
          <w:rFonts w:ascii="Cambria" w:hAnsi="Cambria" w:cs="Calibri"/>
          <w:szCs w:val="24"/>
        </w:rPr>
        <w:t xml:space="preserve"> confidence and self esteem</w:t>
      </w:r>
    </w:p>
    <w:p w14:paraId="15C9A985" w14:textId="77777777" w:rsidR="009623A0" w:rsidRDefault="009623A0" w:rsidP="00E76EC2">
      <w:pPr>
        <w:pStyle w:val="Body"/>
        <w:numPr>
          <w:ilvl w:val="0"/>
          <w:numId w:val="3"/>
        </w:numPr>
        <w:spacing w:line="276" w:lineRule="auto"/>
        <w:jc w:val="both"/>
        <w:rPr>
          <w:rFonts w:ascii="Cambria" w:hAnsi="Cambria" w:cs="Calibri"/>
          <w:szCs w:val="24"/>
        </w:rPr>
      </w:pPr>
      <w:r>
        <w:rPr>
          <w:rFonts w:ascii="Cambria" w:hAnsi="Cambria" w:cs="Calibri"/>
          <w:szCs w:val="24"/>
        </w:rPr>
        <w:t>B</w:t>
      </w:r>
      <w:r w:rsidR="004261FF" w:rsidRPr="00BC4658">
        <w:rPr>
          <w:rFonts w:ascii="Cambria" w:hAnsi="Cambria" w:cs="Calibri"/>
          <w:szCs w:val="24"/>
        </w:rPr>
        <w:t>e familiar with the types of activities, materials and early learning</w:t>
      </w:r>
      <w:r>
        <w:rPr>
          <w:rFonts w:ascii="Cambria" w:hAnsi="Cambria" w:cs="Calibri"/>
          <w:szCs w:val="24"/>
        </w:rPr>
        <w:t xml:space="preserve"> concepts taught in schools</w:t>
      </w:r>
    </w:p>
    <w:p w14:paraId="74791E04" w14:textId="77777777" w:rsidR="009623A0" w:rsidRDefault="009623A0" w:rsidP="00E76EC2">
      <w:pPr>
        <w:pStyle w:val="Body"/>
        <w:numPr>
          <w:ilvl w:val="0"/>
          <w:numId w:val="3"/>
        </w:numPr>
        <w:spacing w:line="276" w:lineRule="auto"/>
        <w:jc w:val="both"/>
        <w:rPr>
          <w:rFonts w:ascii="Cambria" w:hAnsi="Cambria" w:cs="Calibri"/>
          <w:szCs w:val="24"/>
        </w:rPr>
      </w:pPr>
      <w:r>
        <w:rPr>
          <w:rFonts w:ascii="Cambria" w:hAnsi="Cambria" w:cs="Calibri"/>
          <w:szCs w:val="24"/>
        </w:rPr>
        <w:t>P</w:t>
      </w:r>
      <w:r w:rsidR="004261FF" w:rsidRPr="00BC4658">
        <w:rPr>
          <w:rFonts w:ascii="Cambria" w:hAnsi="Cambria" w:cs="Calibri"/>
          <w:szCs w:val="24"/>
        </w:rPr>
        <w:t>rovide similar introductory learning experiences in the home and be aware of how to support the work of the school through art, music</w:t>
      </w:r>
      <w:r w:rsidR="00C94765">
        <w:rPr>
          <w:rFonts w:ascii="Cambria" w:hAnsi="Cambria" w:cs="Calibri"/>
          <w:szCs w:val="24"/>
        </w:rPr>
        <w:t>,</w:t>
      </w:r>
      <w:r w:rsidR="004261FF" w:rsidRPr="00BC4658">
        <w:rPr>
          <w:rFonts w:ascii="Cambria" w:hAnsi="Cambria" w:cs="Calibri"/>
          <w:szCs w:val="24"/>
        </w:rPr>
        <w:t xml:space="preserve"> etc. </w:t>
      </w:r>
    </w:p>
    <w:p w14:paraId="65818353" w14:textId="77777777" w:rsidR="009623A0" w:rsidRDefault="009623A0" w:rsidP="00E76EC2">
      <w:pPr>
        <w:pStyle w:val="Body"/>
        <w:spacing w:line="276" w:lineRule="auto"/>
        <w:ind w:left="720"/>
        <w:jc w:val="both"/>
        <w:rPr>
          <w:rFonts w:ascii="Cambria" w:hAnsi="Cambria" w:cs="Calibri"/>
          <w:szCs w:val="24"/>
        </w:rPr>
      </w:pPr>
    </w:p>
    <w:p w14:paraId="3497FB5E" w14:textId="77777777" w:rsidR="004261FF" w:rsidRPr="00BC4658" w:rsidRDefault="004261FF" w:rsidP="00E76EC2">
      <w:pPr>
        <w:pStyle w:val="Body"/>
        <w:spacing w:line="276" w:lineRule="auto"/>
        <w:jc w:val="both"/>
        <w:rPr>
          <w:rFonts w:ascii="Cambria" w:hAnsi="Cambria" w:cs="Calibri"/>
          <w:szCs w:val="24"/>
        </w:rPr>
      </w:pPr>
      <w:r w:rsidRPr="00BC4658">
        <w:rPr>
          <w:rFonts w:ascii="Cambria" w:hAnsi="Cambria" w:cs="Calibri"/>
          <w:szCs w:val="24"/>
        </w:rPr>
        <w:t>The programme helps parents to</w:t>
      </w:r>
      <w:r w:rsidR="001C35B1">
        <w:rPr>
          <w:rFonts w:ascii="Cambria" w:hAnsi="Cambria" w:cs="Calibri"/>
          <w:szCs w:val="24"/>
        </w:rPr>
        <w:t>:</w:t>
      </w:r>
      <w:r w:rsidRPr="00BC4658">
        <w:rPr>
          <w:rFonts w:ascii="Cambria" w:hAnsi="Cambria" w:cs="Calibri"/>
          <w:szCs w:val="24"/>
        </w:rPr>
        <w:t xml:space="preserve"> become familiar wi</w:t>
      </w:r>
      <w:r w:rsidR="001C35B1">
        <w:rPr>
          <w:rFonts w:ascii="Cambria" w:hAnsi="Cambria" w:cs="Calibri"/>
          <w:szCs w:val="24"/>
        </w:rPr>
        <w:t xml:space="preserve">th the Key Stage 1 curriculum; </w:t>
      </w:r>
      <w:r w:rsidRPr="00BC4658">
        <w:rPr>
          <w:rFonts w:ascii="Cambria" w:hAnsi="Cambria" w:cs="Calibri"/>
          <w:bCs/>
          <w:szCs w:val="24"/>
        </w:rPr>
        <w:t xml:space="preserve"> promote the development of a good working relatio</w:t>
      </w:r>
      <w:r w:rsidR="001C35B1">
        <w:rPr>
          <w:rFonts w:ascii="Cambria" w:hAnsi="Cambria" w:cs="Calibri"/>
          <w:bCs/>
          <w:szCs w:val="24"/>
        </w:rPr>
        <w:t xml:space="preserve">nship between home and school; </w:t>
      </w:r>
      <w:r w:rsidRPr="00BC4658">
        <w:rPr>
          <w:rFonts w:ascii="Cambria" w:hAnsi="Cambria" w:cs="Calibri"/>
          <w:szCs w:val="24"/>
        </w:rPr>
        <w:t>increase parental awareness of behaviours which may occur at this stage and how to provide emotional support for their children t</w:t>
      </w:r>
      <w:r w:rsidR="001C35B1">
        <w:rPr>
          <w:rFonts w:ascii="Cambria" w:hAnsi="Cambria" w:cs="Calibri"/>
          <w:szCs w:val="24"/>
        </w:rPr>
        <w:t xml:space="preserve">hrough this transition period; </w:t>
      </w:r>
      <w:r w:rsidR="00B57A82">
        <w:rPr>
          <w:rFonts w:ascii="Cambria" w:hAnsi="Cambria" w:cs="Calibri"/>
          <w:bCs/>
          <w:szCs w:val="24"/>
        </w:rPr>
        <w:t>improve</w:t>
      </w:r>
      <w:r w:rsidRPr="00BC4658">
        <w:rPr>
          <w:rFonts w:ascii="Cambria" w:hAnsi="Cambria" w:cs="Calibri"/>
          <w:bCs/>
          <w:szCs w:val="24"/>
        </w:rPr>
        <w:t xml:space="preserve"> awareness of the importance of their continuing role in their child’s educ</w:t>
      </w:r>
      <w:r w:rsidR="001C35B1">
        <w:rPr>
          <w:rFonts w:ascii="Cambria" w:hAnsi="Cambria" w:cs="Calibri"/>
          <w:bCs/>
          <w:szCs w:val="24"/>
        </w:rPr>
        <w:t>ation into the future, and</w:t>
      </w:r>
      <w:r w:rsidRPr="00BC4658">
        <w:rPr>
          <w:rFonts w:ascii="Cambria" w:hAnsi="Cambria" w:cs="Calibri"/>
          <w:bCs/>
          <w:szCs w:val="24"/>
        </w:rPr>
        <w:t xml:space="preserve"> support their preparation </w:t>
      </w:r>
      <w:r w:rsidR="00595C01">
        <w:rPr>
          <w:rFonts w:ascii="Cambria" w:hAnsi="Cambria" w:cs="Calibri"/>
          <w:bCs/>
          <w:szCs w:val="24"/>
        </w:rPr>
        <w:t>for</w:t>
      </w:r>
      <w:r w:rsidRPr="00BC4658">
        <w:rPr>
          <w:rFonts w:ascii="Cambria" w:hAnsi="Cambria" w:cs="Calibri"/>
          <w:bCs/>
          <w:szCs w:val="24"/>
        </w:rPr>
        <w:t xml:space="preserve"> carry out this role.</w:t>
      </w:r>
    </w:p>
    <w:p w14:paraId="4593146C" w14:textId="77777777" w:rsidR="004261FF" w:rsidRPr="00BC4658" w:rsidRDefault="004261FF" w:rsidP="00E76EC2">
      <w:pPr>
        <w:spacing w:line="276" w:lineRule="auto"/>
        <w:rPr>
          <w:rFonts w:ascii="Cambria" w:hAnsi="Cambria" w:cs="Calibri"/>
        </w:rPr>
      </w:pPr>
    </w:p>
    <w:p w14:paraId="368353D1" w14:textId="77777777" w:rsidR="009623A0" w:rsidRDefault="004261FF" w:rsidP="00E76EC2">
      <w:pPr>
        <w:tabs>
          <w:tab w:val="left" w:pos="6663"/>
        </w:tabs>
        <w:spacing w:line="276" w:lineRule="auto"/>
        <w:rPr>
          <w:rFonts w:ascii="Cambria" w:hAnsi="Cambria" w:cs="Calibri"/>
        </w:rPr>
      </w:pPr>
      <w:r w:rsidRPr="00BC4658">
        <w:rPr>
          <w:rFonts w:ascii="Cambria" w:hAnsi="Cambria" w:cs="Calibri"/>
        </w:rPr>
        <w:t>At the end of t</w:t>
      </w:r>
      <w:r w:rsidR="001C35B1">
        <w:rPr>
          <w:rFonts w:ascii="Cambria" w:hAnsi="Cambria" w:cs="Calibri"/>
        </w:rPr>
        <w:t>his programme the children will:</w:t>
      </w:r>
      <w:r w:rsidRPr="00BC4658">
        <w:rPr>
          <w:rFonts w:ascii="Cambria" w:hAnsi="Cambria" w:cs="Calibri"/>
        </w:rPr>
        <w:t xml:space="preserve"> be more prepared socially and emotionally for the experience of school; have had experience of creative activities </w:t>
      </w:r>
      <w:r w:rsidR="00534D99">
        <w:rPr>
          <w:rFonts w:ascii="Cambria" w:hAnsi="Cambria" w:cs="Calibri"/>
        </w:rPr>
        <w:t>(</w:t>
      </w:r>
      <w:r w:rsidRPr="00BC4658">
        <w:rPr>
          <w:rFonts w:ascii="Cambria" w:hAnsi="Cambria" w:cs="Calibri"/>
        </w:rPr>
        <w:t>art, music</w:t>
      </w:r>
      <w:r w:rsidR="00534D99">
        <w:rPr>
          <w:rFonts w:ascii="Cambria" w:hAnsi="Cambria" w:cs="Calibri"/>
        </w:rPr>
        <w:t>,</w:t>
      </w:r>
      <w:r w:rsidRPr="00BC4658">
        <w:rPr>
          <w:rFonts w:ascii="Cambria" w:hAnsi="Cambria" w:cs="Calibri"/>
        </w:rPr>
        <w:t xml:space="preserve"> etc.</w:t>
      </w:r>
      <w:r w:rsidR="00534D99">
        <w:rPr>
          <w:rFonts w:ascii="Cambria" w:hAnsi="Cambria" w:cs="Calibri"/>
        </w:rPr>
        <w:t>)</w:t>
      </w:r>
      <w:r w:rsidRPr="00BC4658">
        <w:rPr>
          <w:rFonts w:ascii="Cambria" w:hAnsi="Cambria" w:cs="Calibri"/>
        </w:rPr>
        <w:t>; have experience of 18 library books; have developed pre-writing skills; be able to recognise the symbols 1 to 5; be able to recognise</w:t>
      </w:r>
      <w:r w:rsidR="001C35B1">
        <w:rPr>
          <w:rFonts w:ascii="Cambria" w:hAnsi="Cambria" w:cs="Calibri"/>
        </w:rPr>
        <w:t xml:space="preserve"> their</w:t>
      </w:r>
      <w:r w:rsidRPr="00BC4658">
        <w:rPr>
          <w:rFonts w:ascii="Cambria" w:hAnsi="Cambria" w:cs="Calibri"/>
        </w:rPr>
        <w:t xml:space="preserve"> own name when written down; be able to recognise 4 basic shapes</w:t>
      </w:r>
      <w:r w:rsidR="001C35B1">
        <w:rPr>
          <w:rFonts w:ascii="Cambria" w:hAnsi="Cambria" w:cs="Calibri"/>
        </w:rPr>
        <w:t>;</w:t>
      </w:r>
      <w:r w:rsidRPr="00BC4658">
        <w:rPr>
          <w:rFonts w:ascii="Cambria" w:hAnsi="Cambria" w:cs="Calibri"/>
        </w:rPr>
        <w:t xml:space="preserve"> and be in a good routine</w:t>
      </w:r>
      <w:r w:rsidR="001C35B1">
        <w:rPr>
          <w:rFonts w:ascii="Cambria" w:hAnsi="Cambria" w:cs="Calibri"/>
        </w:rPr>
        <w:t>.</w:t>
      </w:r>
      <w:r w:rsidR="001C35B1">
        <w:rPr>
          <w:rStyle w:val="FootnoteReference"/>
          <w:rFonts w:ascii="Cambria" w:hAnsi="Cambria" w:cs="Calibri"/>
        </w:rPr>
        <w:footnoteReference w:id="4"/>
      </w:r>
    </w:p>
    <w:p w14:paraId="673357EF" w14:textId="77777777" w:rsidR="009623A0" w:rsidRPr="00BC4658" w:rsidRDefault="009623A0" w:rsidP="00E76EC2">
      <w:pPr>
        <w:pStyle w:val="ListParagraph"/>
        <w:spacing w:line="276" w:lineRule="auto"/>
        <w:rPr>
          <w:rFonts w:ascii="Cambria" w:hAnsi="Cambria" w:cs="Calibri"/>
        </w:rPr>
      </w:pPr>
    </w:p>
    <w:p w14:paraId="37C151F4" w14:textId="77777777" w:rsidR="0060760A" w:rsidRDefault="0060760A" w:rsidP="00E76EC2">
      <w:pPr>
        <w:spacing w:line="276" w:lineRule="auto"/>
        <w:rPr>
          <w:rFonts w:ascii="Cambria" w:hAnsi="Cambria" w:cs="Arial"/>
          <w:b/>
        </w:rPr>
      </w:pPr>
      <w:r>
        <w:rPr>
          <w:rFonts w:ascii="Cambria" w:hAnsi="Cambria" w:cs="Arial"/>
          <w:b/>
        </w:rPr>
        <w:br w:type="page"/>
      </w:r>
    </w:p>
    <w:p w14:paraId="0E71C739" w14:textId="77777777" w:rsidR="001C35B1" w:rsidRPr="00624A50" w:rsidRDefault="006D1E5E" w:rsidP="00E76EC2">
      <w:pPr>
        <w:spacing w:line="276" w:lineRule="auto"/>
        <w:jc w:val="both"/>
        <w:rPr>
          <w:rFonts w:ascii="Cambria" w:hAnsi="Cambria"/>
        </w:rPr>
      </w:pPr>
      <w:r w:rsidRPr="00744FDF">
        <w:rPr>
          <w:rFonts w:ascii="Cambria" w:hAnsi="Cambria" w:cs="Arial"/>
          <w:b/>
        </w:rPr>
        <w:lastRenderedPageBreak/>
        <w:t xml:space="preserve">2. </w:t>
      </w:r>
      <w:r w:rsidR="00D03706" w:rsidRPr="00624A50">
        <w:rPr>
          <w:rFonts w:ascii="Cambria" w:hAnsi="Cambria"/>
          <w:b/>
        </w:rPr>
        <w:t>Curren</w:t>
      </w:r>
      <w:r w:rsidR="00D03706" w:rsidRPr="00D03706">
        <w:rPr>
          <w:rFonts w:ascii="Cambria" w:hAnsi="Cambria"/>
          <w:b/>
        </w:rPr>
        <w:t>t research into parents’ involvement in preparing children for school</w:t>
      </w:r>
      <w:r w:rsidR="00624A50">
        <w:rPr>
          <w:rFonts w:ascii="Cambria" w:hAnsi="Cambria"/>
          <w:b/>
        </w:rPr>
        <w:br/>
      </w:r>
    </w:p>
    <w:p w14:paraId="3DF4976B" w14:textId="77777777" w:rsidR="00112F4F" w:rsidRDefault="00624A50" w:rsidP="00E76EC2">
      <w:pPr>
        <w:spacing w:line="276" w:lineRule="auto"/>
        <w:rPr>
          <w:rFonts w:ascii="Cambria" w:hAnsi="Cambria"/>
        </w:rPr>
      </w:pPr>
      <w:r>
        <w:rPr>
          <w:rFonts w:ascii="Cambria" w:hAnsi="Cambria"/>
        </w:rPr>
        <w:t xml:space="preserve">At Home in School is an evidence-based programme, drawing </w:t>
      </w:r>
      <w:r w:rsidR="004A2AA5">
        <w:rPr>
          <w:rFonts w:ascii="Cambria" w:hAnsi="Cambria"/>
        </w:rPr>
        <w:t>on current research into parent</w:t>
      </w:r>
      <w:r>
        <w:rPr>
          <w:rFonts w:ascii="Cambria" w:hAnsi="Cambria"/>
        </w:rPr>
        <w:t>s</w:t>
      </w:r>
      <w:r w:rsidR="004A2AA5">
        <w:rPr>
          <w:rFonts w:ascii="Cambria" w:hAnsi="Cambria"/>
        </w:rPr>
        <w:t>’</w:t>
      </w:r>
      <w:r>
        <w:rPr>
          <w:rFonts w:ascii="Cambria" w:hAnsi="Cambria"/>
        </w:rPr>
        <w:t xml:space="preserve"> involvement in preparing </w:t>
      </w:r>
      <w:r w:rsidR="00534D99">
        <w:rPr>
          <w:rFonts w:ascii="Cambria" w:hAnsi="Cambria"/>
        </w:rPr>
        <w:t xml:space="preserve">their </w:t>
      </w:r>
      <w:r>
        <w:rPr>
          <w:rFonts w:ascii="Cambria" w:hAnsi="Cambria"/>
        </w:rPr>
        <w:t>childr</w:t>
      </w:r>
      <w:r w:rsidR="00112F4F">
        <w:rPr>
          <w:rFonts w:ascii="Cambria" w:hAnsi="Cambria"/>
        </w:rPr>
        <w:t>en for school. Research shows</w:t>
      </w:r>
      <w:r>
        <w:rPr>
          <w:rFonts w:ascii="Cambria" w:hAnsi="Cambria"/>
        </w:rPr>
        <w:t xml:space="preserve"> that </w:t>
      </w:r>
      <w:r w:rsidR="004361FF">
        <w:rPr>
          <w:rFonts w:ascii="Cambria" w:hAnsi="Cambria"/>
        </w:rPr>
        <w:t xml:space="preserve">parents play a key role in supporting their children’s education from an early </w:t>
      </w:r>
      <w:r w:rsidR="00112F4F">
        <w:rPr>
          <w:rFonts w:ascii="Cambria" w:hAnsi="Cambria"/>
        </w:rPr>
        <w:t>age; but parents may be reluctant to help with education activities because they feel they do not have the necessary skills or they are unaware of the positive impact they can have on their child’s education</w:t>
      </w:r>
      <w:r w:rsidR="004361FF">
        <w:rPr>
          <w:rFonts w:ascii="Cambria" w:hAnsi="Cambria"/>
        </w:rPr>
        <w:t>.</w:t>
      </w:r>
      <w:r w:rsidR="00112F4F">
        <w:rPr>
          <w:rFonts w:ascii="Cambria" w:hAnsi="Cambria"/>
        </w:rPr>
        <w:t xml:space="preserve"> However, </w:t>
      </w:r>
      <w:r w:rsidR="005F36ED">
        <w:rPr>
          <w:rFonts w:ascii="Cambria" w:hAnsi="Cambria"/>
        </w:rPr>
        <w:t>evidence suggests that</w:t>
      </w:r>
      <w:r w:rsidR="00675873">
        <w:rPr>
          <w:rFonts w:ascii="Cambria" w:hAnsi="Cambria"/>
        </w:rPr>
        <w:t xml:space="preserve"> </w:t>
      </w:r>
      <w:r w:rsidR="00112F4F">
        <w:rPr>
          <w:rFonts w:ascii="Cambria" w:hAnsi="Cambria"/>
        </w:rPr>
        <w:t xml:space="preserve">if parents are supportive of, and have a positive attitude towards, their child’s education then </w:t>
      </w:r>
      <w:r w:rsidR="00675873">
        <w:rPr>
          <w:rFonts w:ascii="Cambria" w:hAnsi="Cambria"/>
        </w:rPr>
        <w:t xml:space="preserve">their involvement </w:t>
      </w:r>
      <w:r w:rsidR="005F36ED">
        <w:rPr>
          <w:rFonts w:ascii="Cambria" w:hAnsi="Cambria"/>
        </w:rPr>
        <w:t>will help improve the</w:t>
      </w:r>
      <w:r w:rsidR="00675873">
        <w:rPr>
          <w:rFonts w:ascii="Cambria" w:hAnsi="Cambria"/>
        </w:rPr>
        <w:t xml:space="preserve"> child’s performance regardless of the parents’ own education level.</w:t>
      </w:r>
      <w:r w:rsidR="005F36ED">
        <w:rPr>
          <w:rFonts w:ascii="Cambria" w:hAnsi="Cambria"/>
        </w:rPr>
        <w:t xml:space="preserve"> </w:t>
      </w:r>
      <w:r w:rsidR="005F36ED" w:rsidRPr="00FB5CE7">
        <w:rPr>
          <w:rFonts w:ascii="Cambria" w:hAnsi="Cambria"/>
        </w:rPr>
        <w:t>The At Home in School learning activities were developed with reference to research into the parent – child activities that best support children’s education</w:t>
      </w:r>
      <w:r w:rsidR="00FB5CE7" w:rsidRPr="00FB5CE7">
        <w:rPr>
          <w:rStyle w:val="FootnoteReference"/>
          <w:rFonts w:ascii="Cambria" w:hAnsi="Cambria"/>
        </w:rPr>
        <w:footnoteReference w:id="5"/>
      </w:r>
      <w:r w:rsidR="005F36ED" w:rsidRPr="00FB5CE7">
        <w:rPr>
          <w:rFonts w:ascii="Cambria" w:hAnsi="Cambria"/>
        </w:rPr>
        <w:t>.</w:t>
      </w:r>
      <w:r w:rsidR="005F36ED">
        <w:rPr>
          <w:rFonts w:ascii="Cambria" w:hAnsi="Cambria"/>
        </w:rPr>
        <w:t xml:space="preserve"> </w:t>
      </w:r>
      <w:r w:rsidR="004361FF">
        <w:rPr>
          <w:rFonts w:ascii="Cambria" w:hAnsi="Cambria"/>
        </w:rPr>
        <w:t xml:space="preserve"> </w:t>
      </w:r>
    </w:p>
    <w:p w14:paraId="6B61C92C" w14:textId="77777777" w:rsidR="008C69BF" w:rsidRDefault="008C69BF" w:rsidP="00E76EC2">
      <w:pPr>
        <w:spacing w:line="276" w:lineRule="auto"/>
        <w:rPr>
          <w:rFonts w:ascii="Cambria" w:hAnsi="Cambria"/>
        </w:rPr>
      </w:pPr>
    </w:p>
    <w:p w14:paraId="216F8D01" w14:textId="77777777" w:rsidR="004361FF" w:rsidRDefault="004361FF" w:rsidP="00E76EC2">
      <w:pPr>
        <w:spacing w:line="276" w:lineRule="auto"/>
        <w:rPr>
          <w:rFonts w:ascii="Cambria" w:hAnsi="Cambria"/>
        </w:rPr>
      </w:pPr>
      <w:r>
        <w:rPr>
          <w:rFonts w:ascii="Cambria" w:hAnsi="Cambria"/>
        </w:rPr>
        <w:t xml:space="preserve">A recent </w:t>
      </w:r>
      <w:r w:rsidR="008864C8" w:rsidRPr="008864C8">
        <w:rPr>
          <w:rFonts w:ascii="Cambria" w:hAnsi="Cambria"/>
        </w:rPr>
        <w:t xml:space="preserve">National Literacy Trust </w:t>
      </w:r>
      <w:r w:rsidR="004A2AA5" w:rsidRPr="00534D99">
        <w:rPr>
          <w:rFonts w:ascii="Cambria" w:hAnsi="Cambria"/>
        </w:rPr>
        <w:t>(UK)</w:t>
      </w:r>
      <w:r w:rsidR="004A2AA5">
        <w:rPr>
          <w:rFonts w:ascii="Cambria" w:hAnsi="Cambria"/>
        </w:rPr>
        <w:t xml:space="preserve"> </w:t>
      </w:r>
      <w:r>
        <w:rPr>
          <w:rFonts w:ascii="Cambria" w:hAnsi="Cambria"/>
        </w:rPr>
        <w:t>review</w:t>
      </w:r>
      <w:r w:rsidR="008864C8">
        <w:rPr>
          <w:rStyle w:val="FootnoteReference"/>
          <w:rFonts w:ascii="Cambria" w:hAnsi="Cambria"/>
        </w:rPr>
        <w:footnoteReference w:id="6"/>
      </w:r>
      <w:r>
        <w:rPr>
          <w:rFonts w:ascii="Cambria" w:hAnsi="Cambria"/>
        </w:rPr>
        <w:t xml:space="preserve"> of research into the importance of families, and the home environment, in children’s educ</w:t>
      </w:r>
      <w:r w:rsidR="007B2E09">
        <w:rPr>
          <w:rFonts w:ascii="Cambria" w:hAnsi="Cambria"/>
        </w:rPr>
        <w:t>ation outlined key findings including</w:t>
      </w:r>
      <w:r>
        <w:rPr>
          <w:rFonts w:ascii="Cambria" w:hAnsi="Cambria"/>
        </w:rPr>
        <w:t>:</w:t>
      </w:r>
    </w:p>
    <w:p w14:paraId="4F81281E" w14:textId="77777777" w:rsidR="008864C8" w:rsidRDefault="008864C8" w:rsidP="00E76EC2">
      <w:pPr>
        <w:spacing w:line="276" w:lineRule="auto"/>
        <w:rPr>
          <w:rFonts w:ascii="Cambria" w:hAnsi="Cambria"/>
        </w:rPr>
      </w:pPr>
    </w:p>
    <w:p w14:paraId="28ECEF0D" w14:textId="77777777" w:rsidR="008864C8" w:rsidRDefault="008864C8" w:rsidP="00E76EC2">
      <w:pPr>
        <w:numPr>
          <w:ilvl w:val="0"/>
          <w:numId w:val="5"/>
        </w:numPr>
        <w:spacing w:line="276" w:lineRule="auto"/>
        <w:rPr>
          <w:rFonts w:ascii="Cambria" w:hAnsi="Cambria"/>
        </w:rPr>
      </w:pPr>
      <w:r>
        <w:rPr>
          <w:rFonts w:ascii="Cambria" w:hAnsi="Cambria"/>
        </w:rPr>
        <w:t>Many parents are not aware of the important role they play in children’s education.</w:t>
      </w:r>
    </w:p>
    <w:p w14:paraId="249B8BA2" w14:textId="77777777" w:rsidR="00004257" w:rsidRPr="00004257" w:rsidRDefault="00004257" w:rsidP="00E76EC2">
      <w:pPr>
        <w:numPr>
          <w:ilvl w:val="0"/>
          <w:numId w:val="5"/>
        </w:numPr>
        <w:spacing w:line="276" w:lineRule="auto"/>
        <w:rPr>
          <w:rFonts w:ascii="Cambria" w:hAnsi="Cambria"/>
        </w:rPr>
      </w:pPr>
      <w:r>
        <w:rPr>
          <w:rFonts w:ascii="Cambria" w:hAnsi="Cambria"/>
        </w:rPr>
        <w:t>Parents with low literacy are “less likely to help their children with reading and writing”; “feel less confident in doing so” and are “more likely to have children with lower cognitive and language development levels”.</w:t>
      </w:r>
    </w:p>
    <w:p w14:paraId="7E488B62" w14:textId="77777777" w:rsidR="00A523F6" w:rsidRPr="00A523F6" w:rsidRDefault="008864C8" w:rsidP="00E76EC2">
      <w:pPr>
        <w:numPr>
          <w:ilvl w:val="0"/>
          <w:numId w:val="5"/>
        </w:numPr>
        <w:spacing w:line="276" w:lineRule="auto"/>
        <w:rPr>
          <w:rFonts w:ascii="Cambria" w:hAnsi="Cambria"/>
        </w:rPr>
      </w:pPr>
      <w:r>
        <w:rPr>
          <w:rFonts w:ascii="Cambria" w:hAnsi="Cambria"/>
        </w:rPr>
        <w:t>Parental involvement in a child’s literacy</w:t>
      </w:r>
      <w:r w:rsidR="00A523F6">
        <w:rPr>
          <w:rFonts w:ascii="Cambria" w:hAnsi="Cambria"/>
        </w:rPr>
        <w:t>, and support for their learning,</w:t>
      </w:r>
      <w:r>
        <w:rPr>
          <w:rFonts w:ascii="Cambria" w:hAnsi="Cambria"/>
        </w:rPr>
        <w:t xml:space="preserve"> has a positive effect on the child’s academic performance.</w:t>
      </w:r>
    </w:p>
    <w:p w14:paraId="40181E05" w14:textId="77777777" w:rsidR="00A523F6" w:rsidRDefault="00A523F6" w:rsidP="00E76EC2">
      <w:pPr>
        <w:numPr>
          <w:ilvl w:val="0"/>
          <w:numId w:val="5"/>
        </w:numPr>
        <w:spacing w:line="276" w:lineRule="auto"/>
        <w:rPr>
          <w:rFonts w:ascii="Cambria" w:hAnsi="Cambria"/>
        </w:rPr>
      </w:pPr>
      <w:r>
        <w:rPr>
          <w:rFonts w:ascii="Cambria" w:hAnsi="Cambria"/>
        </w:rPr>
        <w:t>The earlier parents become involved in their child’s literacy, the more positive an impact they have on their child’s education.</w:t>
      </w:r>
    </w:p>
    <w:p w14:paraId="7844838C" w14:textId="77777777" w:rsidR="008864C8" w:rsidRDefault="008864C8" w:rsidP="00E76EC2">
      <w:pPr>
        <w:numPr>
          <w:ilvl w:val="0"/>
          <w:numId w:val="5"/>
        </w:numPr>
        <w:spacing w:line="276" w:lineRule="auto"/>
        <w:rPr>
          <w:rFonts w:ascii="Cambria" w:hAnsi="Cambria"/>
        </w:rPr>
      </w:pPr>
      <w:r>
        <w:rPr>
          <w:rFonts w:ascii="Cambria" w:hAnsi="Cambria"/>
        </w:rPr>
        <w:t>Parents can best influence children’s education by supporting learning in their home rather than supporting school activities.</w:t>
      </w:r>
    </w:p>
    <w:p w14:paraId="77779AFA" w14:textId="77777777" w:rsidR="00BB735A" w:rsidRDefault="00BB735A" w:rsidP="00E76EC2">
      <w:pPr>
        <w:numPr>
          <w:ilvl w:val="0"/>
          <w:numId w:val="5"/>
        </w:numPr>
        <w:spacing w:line="276" w:lineRule="auto"/>
        <w:rPr>
          <w:rFonts w:ascii="Cambria" w:hAnsi="Cambria"/>
        </w:rPr>
      </w:pPr>
      <w:r>
        <w:rPr>
          <w:rFonts w:ascii="Cambria" w:hAnsi="Cambria"/>
        </w:rPr>
        <w:t>Parent’s interest in their child’s education is the greatest predictor of achievement at age 16.</w:t>
      </w:r>
    </w:p>
    <w:p w14:paraId="4281523F" w14:textId="77777777" w:rsidR="00092449" w:rsidRDefault="00092449" w:rsidP="00E76EC2">
      <w:pPr>
        <w:numPr>
          <w:ilvl w:val="0"/>
          <w:numId w:val="5"/>
        </w:numPr>
        <w:spacing w:line="276" w:lineRule="auto"/>
        <w:rPr>
          <w:rFonts w:ascii="Cambria" w:hAnsi="Cambria"/>
        </w:rPr>
      </w:pPr>
      <w:r>
        <w:rPr>
          <w:rFonts w:ascii="Cambria" w:hAnsi="Cambria"/>
        </w:rPr>
        <w:t xml:space="preserve">Family involvement in school is most important for children at greatest risk. </w:t>
      </w:r>
    </w:p>
    <w:p w14:paraId="763D043D" w14:textId="77777777" w:rsidR="003D0522" w:rsidRDefault="003D0522" w:rsidP="00E76EC2">
      <w:pPr>
        <w:numPr>
          <w:ilvl w:val="0"/>
          <w:numId w:val="5"/>
        </w:numPr>
        <w:spacing w:line="276" w:lineRule="auto"/>
        <w:rPr>
          <w:rFonts w:ascii="Cambria" w:hAnsi="Cambria"/>
        </w:rPr>
      </w:pPr>
      <w:r>
        <w:rPr>
          <w:rFonts w:ascii="Cambria" w:hAnsi="Cambria"/>
        </w:rPr>
        <w:t xml:space="preserve">Policies aiming to improve literacy standards should consider parents as “partners in their children’s education from the very beginning of their children’s </w:t>
      </w:r>
      <w:r>
        <w:rPr>
          <w:rFonts w:ascii="Cambria" w:hAnsi="Cambria"/>
        </w:rPr>
        <w:lastRenderedPageBreak/>
        <w:t>lives”</w:t>
      </w:r>
      <w:r w:rsidR="00BB735A">
        <w:rPr>
          <w:rFonts w:ascii="Cambria" w:hAnsi="Cambria"/>
        </w:rPr>
        <w:t>;</w:t>
      </w:r>
      <w:r>
        <w:rPr>
          <w:rFonts w:ascii="Cambria" w:hAnsi="Cambria"/>
        </w:rPr>
        <w:t xml:space="preserve"> raise parental awareness of their role; and provide systems that encourage and support parents as educators in the home.</w:t>
      </w:r>
    </w:p>
    <w:p w14:paraId="1DD891B2" w14:textId="77777777" w:rsidR="004F4344" w:rsidRDefault="004F4344" w:rsidP="00E76EC2">
      <w:pPr>
        <w:spacing w:line="276" w:lineRule="auto"/>
        <w:rPr>
          <w:rFonts w:ascii="Cambria" w:hAnsi="Cambria"/>
        </w:rPr>
      </w:pPr>
      <w:r>
        <w:rPr>
          <w:rFonts w:ascii="Cambria" w:hAnsi="Cambria"/>
        </w:rPr>
        <w:br/>
      </w:r>
      <w:r w:rsidR="00534D99">
        <w:rPr>
          <w:rFonts w:ascii="Cambria" w:hAnsi="Cambria"/>
        </w:rPr>
        <w:t>R</w:t>
      </w:r>
      <w:r w:rsidR="004A2AA5" w:rsidRPr="004A2AA5">
        <w:rPr>
          <w:rFonts w:ascii="Cambria" w:hAnsi="Cambria"/>
        </w:rPr>
        <w:t>esearch</w:t>
      </w:r>
      <w:r w:rsidR="004A2AA5">
        <w:rPr>
          <w:rStyle w:val="FootnoteReference"/>
          <w:rFonts w:ascii="Cambria" w:hAnsi="Cambria"/>
        </w:rPr>
        <w:footnoteReference w:id="7"/>
      </w:r>
      <w:r w:rsidR="004A2AA5" w:rsidRPr="004A2AA5">
        <w:rPr>
          <w:rFonts w:ascii="Cambria" w:hAnsi="Cambria"/>
        </w:rPr>
        <w:t xml:space="preserve"> </w:t>
      </w:r>
      <w:r w:rsidR="004A2AA5">
        <w:rPr>
          <w:rFonts w:ascii="Cambria" w:hAnsi="Cambria"/>
        </w:rPr>
        <w:t>published by the</w:t>
      </w:r>
      <w:r w:rsidR="00534D99">
        <w:rPr>
          <w:rFonts w:ascii="Cambria" w:hAnsi="Cambria"/>
        </w:rPr>
        <w:t xml:space="preserve"> </w:t>
      </w:r>
      <w:r w:rsidR="00534D99" w:rsidRPr="00534D99">
        <w:rPr>
          <w:rFonts w:ascii="Cambria" w:hAnsi="Cambria"/>
        </w:rPr>
        <w:t>Organisation for Economic Co-operation and Development</w:t>
      </w:r>
      <w:r w:rsidR="004A2AA5">
        <w:rPr>
          <w:rFonts w:ascii="Cambria" w:hAnsi="Cambria"/>
        </w:rPr>
        <w:t xml:space="preserve"> </w:t>
      </w:r>
      <w:r w:rsidR="00534D99">
        <w:rPr>
          <w:rFonts w:ascii="Cambria" w:hAnsi="Cambria"/>
        </w:rPr>
        <w:t>(</w:t>
      </w:r>
      <w:r w:rsidR="004A2AA5">
        <w:rPr>
          <w:rFonts w:ascii="Cambria" w:hAnsi="Cambria"/>
        </w:rPr>
        <w:t>OECD</w:t>
      </w:r>
      <w:r w:rsidR="00534D99">
        <w:rPr>
          <w:rFonts w:ascii="Cambria" w:hAnsi="Cambria"/>
        </w:rPr>
        <w:t>)</w:t>
      </w:r>
      <w:r w:rsidR="004A2AA5">
        <w:rPr>
          <w:rFonts w:ascii="Cambria" w:hAnsi="Cambria"/>
        </w:rPr>
        <w:t xml:space="preserve"> in 2011 highlighted that when parents’ are involved with their child’s reading activities in the first year of primary school, then their child’s reading performance is markedly improved by the age of 15. The child’s improved reading, based on parents reading to children in their early school years, is evident in families of all socio-economic backgrounds.</w:t>
      </w:r>
    </w:p>
    <w:p w14:paraId="185A251F" w14:textId="77777777" w:rsidR="00E6164F" w:rsidRDefault="00E6164F" w:rsidP="00E76EC2">
      <w:pPr>
        <w:spacing w:line="276" w:lineRule="auto"/>
        <w:rPr>
          <w:rFonts w:ascii="Cambria" w:hAnsi="Cambria"/>
        </w:rPr>
      </w:pPr>
    </w:p>
    <w:p w14:paraId="554EC65D" w14:textId="77777777" w:rsidR="00E6164F" w:rsidRDefault="00E6164F" w:rsidP="00E76EC2">
      <w:pPr>
        <w:spacing w:line="276" w:lineRule="auto"/>
        <w:rPr>
          <w:rFonts w:ascii="Cambria" w:hAnsi="Cambria"/>
        </w:rPr>
      </w:pPr>
      <w:r>
        <w:rPr>
          <w:rFonts w:ascii="Cambria" w:hAnsi="Cambria"/>
        </w:rPr>
        <w:t xml:space="preserve">In summary, the OECD research highlights that: </w:t>
      </w:r>
    </w:p>
    <w:p w14:paraId="4A1CCF27" w14:textId="77777777" w:rsidR="00E6164F" w:rsidRDefault="00E6164F" w:rsidP="00E76EC2">
      <w:pPr>
        <w:spacing w:line="276" w:lineRule="auto"/>
        <w:rPr>
          <w:rFonts w:ascii="Cambria" w:hAnsi="Cambria"/>
        </w:rPr>
      </w:pPr>
    </w:p>
    <w:p w14:paraId="4E43DE30" w14:textId="77777777" w:rsidR="004261FF" w:rsidRPr="00994023" w:rsidRDefault="00E6164F" w:rsidP="00E76EC2">
      <w:pPr>
        <w:spacing w:line="276" w:lineRule="auto"/>
        <w:jc w:val="center"/>
        <w:rPr>
          <w:rFonts w:ascii="Cambria" w:hAnsi="Cambria"/>
          <w:i/>
          <w:highlight w:val="yellow"/>
        </w:rPr>
      </w:pPr>
      <w:r w:rsidRPr="00994023">
        <w:rPr>
          <w:rFonts w:ascii="Cambria" w:hAnsi="Cambria"/>
          <w:i/>
        </w:rPr>
        <w:t>“all parents can help their children achieve their full potential by spending some time talking and reading with their children – even, perhaps especially, when their children are very young. Teachers, schools and education systems should explore how they can help busy parents play a more active role in their children’s education, both in and out of school”.</w:t>
      </w:r>
    </w:p>
    <w:p w14:paraId="1CAFBB2B" w14:textId="77777777" w:rsidR="00534D99" w:rsidRPr="001C35B1" w:rsidRDefault="00534D99" w:rsidP="00E76EC2">
      <w:pPr>
        <w:pStyle w:val="FootnoteText"/>
        <w:spacing w:line="276" w:lineRule="auto"/>
      </w:pPr>
    </w:p>
    <w:p w14:paraId="1CAC3165" w14:textId="77777777" w:rsidR="0041798E" w:rsidRDefault="0041798E" w:rsidP="00E76EC2">
      <w:pPr>
        <w:spacing w:line="276" w:lineRule="auto"/>
        <w:rPr>
          <w:rFonts w:ascii="Cambria" w:hAnsi="Cambria"/>
        </w:rPr>
      </w:pPr>
      <w:r>
        <w:rPr>
          <w:rFonts w:ascii="Cambria" w:hAnsi="Cambria"/>
          <w:highlight w:val="yellow"/>
        </w:rPr>
        <w:br w:type="page"/>
      </w:r>
      <w:r w:rsidR="008D4F01" w:rsidRPr="00744FDF">
        <w:rPr>
          <w:rFonts w:ascii="Cambria" w:hAnsi="Cambria"/>
          <w:b/>
        </w:rPr>
        <w:lastRenderedPageBreak/>
        <w:t xml:space="preserve">3. </w:t>
      </w:r>
      <w:r>
        <w:rPr>
          <w:rFonts w:ascii="Cambria" w:hAnsi="Cambria"/>
          <w:b/>
        </w:rPr>
        <w:t>Findings from At Home in School participants’ perspective</w:t>
      </w:r>
    </w:p>
    <w:p w14:paraId="14EFC231" w14:textId="77777777" w:rsidR="0060684E" w:rsidRDefault="0060684E" w:rsidP="00E76EC2">
      <w:pPr>
        <w:spacing w:line="276" w:lineRule="auto"/>
        <w:jc w:val="both"/>
        <w:rPr>
          <w:rFonts w:ascii="Cambria" w:hAnsi="Cambria"/>
        </w:rPr>
      </w:pPr>
    </w:p>
    <w:p w14:paraId="4CF984C0" w14:textId="77777777" w:rsidR="004261FF" w:rsidRDefault="0060684E" w:rsidP="00E76EC2">
      <w:pPr>
        <w:spacing w:line="276" w:lineRule="auto"/>
        <w:jc w:val="both"/>
        <w:rPr>
          <w:rFonts w:ascii="Cambria" w:hAnsi="Cambria"/>
        </w:rPr>
      </w:pPr>
      <w:r>
        <w:rPr>
          <w:rFonts w:ascii="Cambria" w:hAnsi="Cambria"/>
        </w:rPr>
        <w:t>The following findings are</w:t>
      </w:r>
      <w:r w:rsidR="0041798E" w:rsidRPr="0041798E">
        <w:rPr>
          <w:rFonts w:ascii="Cambria" w:hAnsi="Cambria"/>
        </w:rPr>
        <w:t xml:space="preserve"> based on </w:t>
      </w:r>
      <w:r>
        <w:rPr>
          <w:rFonts w:ascii="Cambria" w:hAnsi="Cambria"/>
        </w:rPr>
        <w:t>the feedback of</w:t>
      </w:r>
      <w:r w:rsidR="0041798E" w:rsidRPr="0041798E">
        <w:rPr>
          <w:rFonts w:ascii="Cambria" w:hAnsi="Cambria"/>
        </w:rPr>
        <w:t xml:space="preserve"> participants </w:t>
      </w:r>
      <w:r w:rsidR="0041798E">
        <w:rPr>
          <w:rFonts w:ascii="Cambria" w:hAnsi="Cambria"/>
        </w:rPr>
        <w:t xml:space="preserve">in the pilot phase of the </w:t>
      </w:r>
      <w:r>
        <w:rPr>
          <w:rFonts w:ascii="Cambria" w:hAnsi="Cambria"/>
        </w:rPr>
        <w:t xml:space="preserve">At Home in School </w:t>
      </w:r>
      <w:r w:rsidR="0041798E">
        <w:rPr>
          <w:rFonts w:ascii="Cambria" w:hAnsi="Cambria"/>
        </w:rPr>
        <w:t>programme. A total of 48 parents</w:t>
      </w:r>
      <w:r>
        <w:rPr>
          <w:rFonts w:ascii="Cambria" w:hAnsi="Cambria"/>
        </w:rPr>
        <w:t xml:space="preserve"> completed a questionnaire about the At Home in School</w:t>
      </w:r>
      <w:r w:rsidR="00D71B55">
        <w:rPr>
          <w:rFonts w:ascii="Cambria" w:hAnsi="Cambria"/>
        </w:rPr>
        <w:t xml:space="preserve"> (AHIS)</w:t>
      </w:r>
      <w:r>
        <w:rPr>
          <w:rFonts w:ascii="Cambria" w:hAnsi="Cambria"/>
        </w:rPr>
        <w:t xml:space="preserve"> programme. </w:t>
      </w:r>
      <w:r w:rsidR="00122CFB">
        <w:rPr>
          <w:rFonts w:ascii="Cambria" w:hAnsi="Cambria"/>
        </w:rPr>
        <w:t xml:space="preserve">Focus groups and individual interviews were also </w:t>
      </w:r>
      <w:r w:rsidR="00B03AFE">
        <w:rPr>
          <w:rFonts w:ascii="Cambria" w:hAnsi="Cambria"/>
        </w:rPr>
        <w:t>conducted</w:t>
      </w:r>
      <w:r w:rsidR="00122CFB">
        <w:rPr>
          <w:rFonts w:ascii="Cambria" w:hAnsi="Cambria"/>
        </w:rPr>
        <w:t xml:space="preserve"> with 6 parents and 6 </w:t>
      </w:r>
      <w:r w:rsidR="00785AAD">
        <w:rPr>
          <w:rFonts w:ascii="Cambria" w:hAnsi="Cambria"/>
        </w:rPr>
        <w:t>family visitor</w:t>
      </w:r>
      <w:r w:rsidR="00122CFB">
        <w:rPr>
          <w:rFonts w:ascii="Cambria" w:hAnsi="Cambria"/>
        </w:rPr>
        <w:t>s</w:t>
      </w:r>
      <w:r w:rsidR="00BC2A32">
        <w:rPr>
          <w:rFonts w:ascii="Cambria" w:hAnsi="Cambria"/>
        </w:rPr>
        <w:t>.</w:t>
      </w:r>
      <w:r w:rsidR="00122CFB">
        <w:rPr>
          <w:rFonts w:ascii="Cambria" w:hAnsi="Cambria"/>
        </w:rPr>
        <w:t xml:space="preserve"> </w:t>
      </w:r>
    </w:p>
    <w:p w14:paraId="1B66A75F" w14:textId="77777777" w:rsidR="0060684E" w:rsidRDefault="0060684E" w:rsidP="00E76EC2">
      <w:pPr>
        <w:spacing w:line="276" w:lineRule="auto"/>
        <w:jc w:val="both"/>
        <w:rPr>
          <w:rFonts w:ascii="Cambria" w:hAnsi="Cambria"/>
        </w:rPr>
      </w:pPr>
    </w:p>
    <w:p w14:paraId="4C2FB763" w14:textId="77777777" w:rsidR="0060684E" w:rsidRDefault="008D4F01" w:rsidP="00E76EC2">
      <w:pPr>
        <w:spacing w:line="276" w:lineRule="auto"/>
        <w:jc w:val="both"/>
        <w:rPr>
          <w:rFonts w:ascii="Cambria" w:hAnsi="Cambria"/>
          <w:b/>
        </w:rPr>
      </w:pPr>
      <w:r w:rsidRPr="00744FDF">
        <w:rPr>
          <w:rFonts w:ascii="Cambria" w:hAnsi="Cambria"/>
          <w:b/>
        </w:rPr>
        <w:t xml:space="preserve">3.1 </w:t>
      </w:r>
      <w:r w:rsidR="00B94335">
        <w:rPr>
          <w:rFonts w:ascii="Cambria" w:hAnsi="Cambria"/>
          <w:b/>
        </w:rPr>
        <w:t>O</w:t>
      </w:r>
      <w:r w:rsidR="004A3AF4">
        <w:rPr>
          <w:rFonts w:ascii="Cambria" w:hAnsi="Cambria"/>
          <w:b/>
        </w:rPr>
        <w:t xml:space="preserve">verall </w:t>
      </w:r>
      <w:r w:rsidR="0060684E">
        <w:rPr>
          <w:rFonts w:ascii="Cambria" w:hAnsi="Cambria"/>
          <w:b/>
        </w:rPr>
        <w:t>impact of At Home in School</w:t>
      </w:r>
    </w:p>
    <w:p w14:paraId="5D9B1C91" w14:textId="77777777" w:rsidR="00045EC8" w:rsidRPr="00773657" w:rsidRDefault="00045EC8" w:rsidP="00E76EC2">
      <w:pPr>
        <w:spacing w:line="276" w:lineRule="auto"/>
        <w:jc w:val="both"/>
        <w:rPr>
          <w:rFonts w:ascii="Cambria" w:hAnsi="Cambria"/>
          <w:b/>
        </w:rPr>
      </w:pPr>
    </w:p>
    <w:p w14:paraId="22A3CB15" w14:textId="77777777" w:rsidR="00045EC8" w:rsidRPr="006631EF" w:rsidRDefault="00045EC8" w:rsidP="00E76EC2">
      <w:pPr>
        <w:spacing w:line="276" w:lineRule="auto"/>
        <w:rPr>
          <w:rFonts w:ascii="Cambria" w:hAnsi="Cambria"/>
        </w:rPr>
      </w:pPr>
      <w:r w:rsidRPr="006631EF">
        <w:rPr>
          <w:rFonts w:ascii="Cambria" w:hAnsi="Cambria"/>
        </w:rPr>
        <w:t>The participants’ feedback indicated high levels of improved confidence, knowledge and abilities in supporting their child’s education. 85% of participants indicated they had more confidence as a parent</w:t>
      </w:r>
      <w:r w:rsidR="00C95707" w:rsidRPr="006631EF">
        <w:rPr>
          <w:rFonts w:ascii="Cambria" w:hAnsi="Cambria"/>
        </w:rPr>
        <w:t>,</w:t>
      </w:r>
      <w:r w:rsidRPr="006631EF">
        <w:rPr>
          <w:rFonts w:ascii="Cambria" w:hAnsi="Cambria"/>
        </w:rPr>
        <w:t xml:space="preserve"> with 92% feeling more confident in supporting their child’s education. </w:t>
      </w:r>
      <w:r w:rsidR="00AF0DE9" w:rsidRPr="006631EF">
        <w:rPr>
          <w:rFonts w:ascii="Cambria" w:hAnsi="Cambria"/>
        </w:rPr>
        <w:t>98% of participants indicated they had more knowledge of child development, with 87% feeling more able to assess their child’s development.</w:t>
      </w:r>
      <w:r w:rsidR="00D73A82" w:rsidRPr="006631EF">
        <w:rPr>
          <w:rFonts w:ascii="Cambria" w:hAnsi="Cambria"/>
        </w:rPr>
        <w:t xml:space="preserve"> </w:t>
      </w:r>
      <w:r w:rsidRPr="006631EF">
        <w:rPr>
          <w:rFonts w:ascii="Cambria" w:hAnsi="Cambria"/>
        </w:rPr>
        <w:t>Participants spoke positively about the programme’s impact on their parenting:</w:t>
      </w:r>
    </w:p>
    <w:p w14:paraId="00B2A765" w14:textId="77777777" w:rsidR="00045EC8" w:rsidRPr="006631EF" w:rsidRDefault="00045EC8" w:rsidP="00E76EC2">
      <w:pPr>
        <w:spacing w:line="276" w:lineRule="auto"/>
        <w:jc w:val="both"/>
        <w:rPr>
          <w:rFonts w:ascii="Cambria" w:hAnsi="Cambria"/>
        </w:rPr>
      </w:pPr>
    </w:p>
    <w:p w14:paraId="60CC7B19" w14:textId="77777777" w:rsidR="00045EC8" w:rsidRPr="006631EF" w:rsidRDefault="00045EC8" w:rsidP="00E76EC2">
      <w:pPr>
        <w:spacing w:line="276" w:lineRule="auto"/>
        <w:jc w:val="center"/>
        <w:rPr>
          <w:rFonts w:ascii="Cambria" w:hAnsi="Cambria"/>
          <w:i/>
        </w:rPr>
      </w:pPr>
      <w:r w:rsidRPr="006631EF">
        <w:rPr>
          <w:rFonts w:ascii="Cambria" w:hAnsi="Cambria"/>
          <w:i/>
        </w:rPr>
        <w:t xml:space="preserve">“I am much more confident now doing stuff with (my child). (The </w:t>
      </w:r>
      <w:r w:rsidR="00785AAD">
        <w:rPr>
          <w:rFonts w:ascii="Cambria" w:hAnsi="Cambria"/>
          <w:i/>
        </w:rPr>
        <w:t>family visitor</w:t>
      </w:r>
      <w:r w:rsidRPr="006631EF">
        <w:rPr>
          <w:rFonts w:ascii="Cambria" w:hAnsi="Cambria"/>
          <w:i/>
        </w:rPr>
        <w:t>) has really helped me a lot. I think this programme is excellent.”</w:t>
      </w:r>
    </w:p>
    <w:p w14:paraId="1F9B4AC6" w14:textId="77777777" w:rsidR="00AF0DE9" w:rsidRPr="006631EF" w:rsidRDefault="00AF0DE9" w:rsidP="00E76EC2">
      <w:pPr>
        <w:spacing w:line="276" w:lineRule="auto"/>
        <w:jc w:val="center"/>
        <w:rPr>
          <w:rFonts w:ascii="Cambria" w:hAnsi="Cambria"/>
          <w:i/>
        </w:rPr>
      </w:pPr>
    </w:p>
    <w:p w14:paraId="239040F5" w14:textId="77777777" w:rsidR="00AF0DE9" w:rsidRPr="006631EF" w:rsidRDefault="00AF0DE9" w:rsidP="00E76EC2">
      <w:pPr>
        <w:spacing w:line="276" w:lineRule="auto"/>
        <w:jc w:val="center"/>
        <w:rPr>
          <w:rFonts w:ascii="Cambria" w:hAnsi="Cambria"/>
          <w:i/>
        </w:rPr>
      </w:pPr>
      <w:r w:rsidRPr="006631EF">
        <w:rPr>
          <w:rFonts w:ascii="Cambria" w:hAnsi="Cambria"/>
          <w:i/>
        </w:rPr>
        <w:t>“I didn’t realise how big an effect (my child’s) going to school would have on me as his mother, but the programme helped me feel more involved and supported and helped me adapt.”</w:t>
      </w:r>
    </w:p>
    <w:p w14:paraId="7018C53A" w14:textId="77777777" w:rsidR="00D73A82" w:rsidRPr="006631EF" w:rsidRDefault="00D73A82" w:rsidP="00E76EC2">
      <w:pPr>
        <w:spacing w:line="276" w:lineRule="auto"/>
        <w:jc w:val="center"/>
        <w:rPr>
          <w:rFonts w:ascii="Cambria" w:hAnsi="Cambria"/>
          <w:i/>
        </w:rPr>
      </w:pPr>
    </w:p>
    <w:p w14:paraId="01533431" w14:textId="77777777" w:rsidR="00D73A82" w:rsidRPr="006631EF" w:rsidRDefault="00D73A82" w:rsidP="00E76EC2">
      <w:pPr>
        <w:spacing w:line="276" w:lineRule="auto"/>
        <w:jc w:val="center"/>
        <w:rPr>
          <w:rFonts w:ascii="Cambria" w:hAnsi="Cambria"/>
          <w:i/>
        </w:rPr>
      </w:pPr>
      <w:r w:rsidRPr="006631EF">
        <w:rPr>
          <w:rFonts w:ascii="Cambria" w:hAnsi="Cambria"/>
          <w:i/>
        </w:rPr>
        <w:t>“I have to say that the Lifestart Service is a fantastic programme which I and the community are very lucky to have and the service of (</w:t>
      </w:r>
      <w:r w:rsidR="00785AAD">
        <w:rPr>
          <w:rFonts w:ascii="Cambria" w:hAnsi="Cambria"/>
          <w:i/>
        </w:rPr>
        <w:t>family visitor</w:t>
      </w:r>
      <w:r w:rsidRPr="006631EF">
        <w:rPr>
          <w:rFonts w:ascii="Cambria" w:hAnsi="Cambria"/>
          <w:i/>
        </w:rPr>
        <w:t>) was brilliant.”</w:t>
      </w:r>
    </w:p>
    <w:p w14:paraId="7005E17D" w14:textId="77777777" w:rsidR="008C7B98" w:rsidRPr="006631EF" w:rsidRDefault="008C7B98" w:rsidP="00E76EC2">
      <w:pPr>
        <w:spacing w:line="276" w:lineRule="auto"/>
        <w:rPr>
          <w:rFonts w:ascii="Cambria" w:hAnsi="Cambria"/>
        </w:rPr>
      </w:pPr>
    </w:p>
    <w:p w14:paraId="2CA86043" w14:textId="77777777" w:rsidR="007B2E09" w:rsidRPr="006631EF" w:rsidRDefault="007B2E09" w:rsidP="00E76EC2">
      <w:pPr>
        <w:spacing w:line="276" w:lineRule="auto"/>
        <w:rPr>
          <w:rFonts w:ascii="Cambria" w:hAnsi="Cambria"/>
        </w:rPr>
      </w:pPr>
      <w:r w:rsidRPr="006631EF">
        <w:rPr>
          <w:rFonts w:ascii="Cambria" w:hAnsi="Cambria"/>
        </w:rPr>
        <w:t xml:space="preserve">A number of consistent </w:t>
      </w:r>
      <w:r w:rsidR="00BC2A32">
        <w:rPr>
          <w:rFonts w:ascii="Cambria" w:hAnsi="Cambria"/>
        </w:rPr>
        <w:t>themes emerged from focus group</w:t>
      </w:r>
      <w:r w:rsidRPr="006631EF">
        <w:rPr>
          <w:rFonts w:ascii="Cambria" w:hAnsi="Cambria"/>
        </w:rPr>
        <w:t xml:space="preserve"> discussions with</w:t>
      </w:r>
      <w:r w:rsidR="00122CFB" w:rsidRPr="006631EF">
        <w:rPr>
          <w:rFonts w:ascii="Cambria" w:hAnsi="Cambria"/>
        </w:rPr>
        <w:t xml:space="preserve"> parents: how to recognise opportunities in everyday activities as opportunities for learning, for child development and for the development of parent-child relationships.</w:t>
      </w:r>
    </w:p>
    <w:p w14:paraId="5281C647" w14:textId="77777777" w:rsidR="00122CFB" w:rsidRPr="006631EF" w:rsidRDefault="00122CFB" w:rsidP="00E76EC2">
      <w:pPr>
        <w:spacing w:line="276" w:lineRule="auto"/>
        <w:rPr>
          <w:rFonts w:ascii="Cambria" w:hAnsi="Cambria"/>
        </w:rPr>
      </w:pPr>
    </w:p>
    <w:p w14:paraId="57A066C3" w14:textId="77777777" w:rsidR="00122CFB" w:rsidRPr="006631EF" w:rsidRDefault="008C7B98" w:rsidP="00E76EC2">
      <w:pPr>
        <w:tabs>
          <w:tab w:val="left" w:pos="1053"/>
          <w:tab w:val="center" w:pos="4513"/>
        </w:tabs>
        <w:spacing w:line="276" w:lineRule="auto"/>
        <w:jc w:val="center"/>
        <w:rPr>
          <w:rFonts w:ascii="Cambria" w:hAnsi="Cambria"/>
          <w:i/>
        </w:rPr>
      </w:pPr>
      <w:r w:rsidRPr="006631EF">
        <w:rPr>
          <w:rFonts w:ascii="Cambria" w:hAnsi="Cambria"/>
          <w:i/>
        </w:rPr>
        <w:t xml:space="preserve">“It focuses you on what you are doing most of the time anyway, it makes you realise the benefit and learning out of everyday things that you can be doing with your child, like setting the table and their colouring, all those wee things are skills that are helping them when they actually get to school, they know how to do them before they get there” </w:t>
      </w:r>
    </w:p>
    <w:p w14:paraId="3F931FEE" w14:textId="77777777" w:rsidR="00122CFB" w:rsidRPr="006631EF" w:rsidRDefault="00122CFB" w:rsidP="00E76EC2">
      <w:pPr>
        <w:tabs>
          <w:tab w:val="left" w:pos="1053"/>
          <w:tab w:val="center" w:pos="4513"/>
        </w:tabs>
        <w:spacing w:line="276" w:lineRule="auto"/>
        <w:jc w:val="center"/>
        <w:rPr>
          <w:rFonts w:ascii="Cambria" w:hAnsi="Cambria"/>
          <w:i/>
        </w:rPr>
      </w:pPr>
    </w:p>
    <w:p w14:paraId="0A3CC62E" w14:textId="77777777" w:rsidR="00572AA2" w:rsidRPr="006631EF" w:rsidRDefault="00572AA2" w:rsidP="00E76EC2">
      <w:pPr>
        <w:tabs>
          <w:tab w:val="left" w:pos="1053"/>
          <w:tab w:val="center" w:pos="4513"/>
        </w:tabs>
        <w:spacing w:line="276" w:lineRule="auto"/>
        <w:jc w:val="center"/>
        <w:rPr>
          <w:rFonts w:ascii="Cambria" w:hAnsi="Cambria"/>
          <w:i/>
        </w:rPr>
      </w:pPr>
      <w:r w:rsidRPr="006631EF">
        <w:rPr>
          <w:rFonts w:ascii="Cambria" w:hAnsi="Cambria"/>
          <w:i/>
        </w:rPr>
        <w:t xml:space="preserve">“I thought I was doing well but I think I am a lot  better parent than I was before, Definitely, I’m glad I took part in it. </w:t>
      </w:r>
      <w:r w:rsidRPr="006631EF">
        <w:rPr>
          <w:rFonts w:ascii="Cambria" w:hAnsi="Cambria"/>
          <w:i/>
        </w:rPr>
        <w:tab/>
        <w:t xml:space="preserve">It definitely helps them make the transition” </w:t>
      </w:r>
    </w:p>
    <w:p w14:paraId="588B8895" w14:textId="77777777" w:rsidR="001D01ED" w:rsidRPr="006631EF" w:rsidRDefault="001D01ED" w:rsidP="00E76EC2">
      <w:pPr>
        <w:spacing w:line="276" w:lineRule="auto"/>
        <w:rPr>
          <w:rFonts w:ascii="Cambria" w:hAnsi="Cambria"/>
          <w:i/>
        </w:rPr>
      </w:pPr>
    </w:p>
    <w:p w14:paraId="7C03ACF8" w14:textId="77777777" w:rsidR="002344C9" w:rsidRPr="006631EF" w:rsidRDefault="00BC2A32" w:rsidP="00E76EC2">
      <w:pPr>
        <w:spacing w:line="276" w:lineRule="auto"/>
        <w:jc w:val="center"/>
        <w:rPr>
          <w:rFonts w:ascii="Cambria" w:hAnsi="Cambria"/>
          <w:i/>
        </w:rPr>
      </w:pPr>
      <w:r w:rsidRPr="006631EF">
        <w:rPr>
          <w:rFonts w:ascii="Cambria" w:hAnsi="Cambria"/>
          <w:i/>
        </w:rPr>
        <w:t xml:space="preserve"> </w:t>
      </w:r>
      <w:r w:rsidR="002344C9" w:rsidRPr="006631EF">
        <w:rPr>
          <w:rFonts w:ascii="Cambria" w:hAnsi="Cambria"/>
          <w:i/>
        </w:rPr>
        <w:t>“I thought I was ok (and prepared for my child starting school) until I realised the benefit of it, you think you know, you think you are doing the right thing, but this just helps you so much more, it improves every interaction with your child, you are keeping in the back of your mind how it will help them in the future, so it keeps you focused every time you are talking and working with your child</w:t>
      </w:r>
      <w:r w:rsidR="00B03AFE" w:rsidRPr="006631EF">
        <w:rPr>
          <w:rFonts w:ascii="Cambria" w:hAnsi="Cambria"/>
          <w:i/>
        </w:rPr>
        <w:t>”.</w:t>
      </w:r>
    </w:p>
    <w:p w14:paraId="340F9510" w14:textId="77777777" w:rsidR="00BD0EFF" w:rsidRPr="006631EF" w:rsidRDefault="00572AA2" w:rsidP="00E76EC2">
      <w:pPr>
        <w:spacing w:line="276" w:lineRule="auto"/>
        <w:jc w:val="both"/>
        <w:rPr>
          <w:rFonts w:ascii="Cambria" w:hAnsi="Cambria"/>
        </w:rPr>
      </w:pPr>
      <w:r w:rsidRPr="00773657">
        <w:rPr>
          <w:rFonts w:ascii="Cambria" w:hAnsi="Cambria"/>
        </w:rPr>
        <w:lastRenderedPageBreak/>
        <w:t>The</w:t>
      </w:r>
      <w:r w:rsidR="00BD0EFF" w:rsidRPr="00773657">
        <w:rPr>
          <w:rFonts w:ascii="Cambria" w:hAnsi="Cambria"/>
        </w:rPr>
        <w:t xml:space="preserve"> </w:t>
      </w:r>
      <w:r w:rsidR="00785AAD">
        <w:rPr>
          <w:rFonts w:ascii="Cambria" w:hAnsi="Cambria"/>
        </w:rPr>
        <w:t>Family visitor</w:t>
      </w:r>
      <w:r w:rsidR="00BD0EFF" w:rsidRPr="00773657">
        <w:rPr>
          <w:rFonts w:ascii="Cambria" w:hAnsi="Cambria"/>
        </w:rPr>
        <w:t>s also spoke positively about the programme</w:t>
      </w:r>
      <w:r w:rsidR="00FE62DB" w:rsidRPr="006631EF">
        <w:rPr>
          <w:rFonts w:ascii="Cambria" w:hAnsi="Cambria"/>
        </w:rPr>
        <w:t xml:space="preserve">. </w:t>
      </w:r>
      <w:r w:rsidR="00D145E8" w:rsidRPr="006631EF">
        <w:rPr>
          <w:rFonts w:ascii="Cambria" w:hAnsi="Cambria"/>
        </w:rPr>
        <w:t xml:space="preserve">They found the specificity of AHIS objectives maximised the impact of their visit. They found parents were particularly motivated when they had a focus on school and skills for school. </w:t>
      </w:r>
      <w:r w:rsidR="00785AAD">
        <w:rPr>
          <w:rFonts w:ascii="Cambria" w:hAnsi="Cambria"/>
        </w:rPr>
        <w:t>Family visitor</w:t>
      </w:r>
      <w:r w:rsidR="00D145E8" w:rsidRPr="006631EF">
        <w:rPr>
          <w:rFonts w:ascii="Cambria" w:hAnsi="Cambria"/>
        </w:rPr>
        <w:t>s also noted the increased awareness parents developed for learning and building relationships:</w:t>
      </w:r>
    </w:p>
    <w:p w14:paraId="54D6611A" w14:textId="77777777" w:rsidR="00BD0EFF" w:rsidRPr="006631EF" w:rsidRDefault="00BD0EFF" w:rsidP="00E76EC2">
      <w:pPr>
        <w:spacing w:line="276" w:lineRule="auto"/>
        <w:jc w:val="center"/>
        <w:rPr>
          <w:rFonts w:ascii="Cambria" w:hAnsi="Cambria"/>
          <w:i/>
        </w:rPr>
      </w:pPr>
    </w:p>
    <w:p w14:paraId="3F57F790" w14:textId="77777777" w:rsidR="00BD0EFF" w:rsidRPr="006631EF" w:rsidRDefault="00BD0EFF" w:rsidP="00E76EC2">
      <w:pPr>
        <w:spacing w:line="276" w:lineRule="auto"/>
        <w:jc w:val="center"/>
        <w:rPr>
          <w:rFonts w:ascii="Cambria" w:hAnsi="Cambria"/>
          <w:i/>
        </w:rPr>
      </w:pPr>
      <w:r w:rsidRPr="006631EF">
        <w:rPr>
          <w:rFonts w:ascii="Cambria" w:hAnsi="Cambria"/>
          <w:i/>
        </w:rPr>
        <w:t>“It’s so focused, the programme had a real goal, the objectives were very concrete, that we wanted to see the children achieve these certain areas. We had that in our main (Lifestart programme), but this one is more specific about the school goals, it makes it easier to work with, the parents liked that, …  the parents really focus on school, school skills, really good pos</w:t>
      </w:r>
      <w:r w:rsidR="00D5534C">
        <w:rPr>
          <w:rFonts w:ascii="Cambria" w:hAnsi="Cambria"/>
          <w:i/>
        </w:rPr>
        <w:t>itive feedback from the parents</w:t>
      </w:r>
      <w:r w:rsidRPr="006631EF">
        <w:rPr>
          <w:rFonts w:ascii="Cambria" w:hAnsi="Cambria"/>
          <w:i/>
        </w:rPr>
        <w:t>”.</w:t>
      </w:r>
    </w:p>
    <w:p w14:paraId="2CC13657" w14:textId="77777777" w:rsidR="00BD0EFF" w:rsidRPr="006631EF" w:rsidRDefault="00BD0EFF" w:rsidP="00E76EC2">
      <w:pPr>
        <w:spacing w:line="276" w:lineRule="auto"/>
        <w:jc w:val="center"/>
        <w:rPr>
          <w:rFonts w:ascii="Cambria" w:hAnsi="Cambria"/>
          <w:i/>
        </w:rPr>
      </w:pPr>
    </w:p>
    <w:p w14:paraId="0B4E7815" w14:textId="77777777" w:rsidR="00BD0EFF" w:rsidRPr="006631EF" w:rsidRDefault="00BD0EFF" w:rsidP="00E76EC2">
      <w:pPr>
        <w:spacing w:line="276" w:lineRule="auto"/>
        <w:jc w:val="center"/>
        <w:rPr>
          <w:rFonts w:ascii="Cambria" w:hAnsi="Cambria"/>
          <w:i/>
        </w:rPr>
      </w:pPr>
      <w:r w:rsidRPr="006631EF">
        <w:rPr>
          <w:rFonts w:ascii="Cambria" w:hAnsi="Cambria"/>
          <w:i/>
        </w:rPr>
        <w:t xml:space="preserve">“The added extra this programme has is that it allows the parents to sit down and do the activities with the children and it creates awareness.” </w:t>
      </w:r>
    </w:p>
    <w:p w14:paraId="5C617440" w14:textId="77777777" w:rsidR="00BD0EFF" w:rsidRPr="006631EF" w:rsidRDefault="00BD0EFF" w:rsidP="00E76EC2">
      <w:pPr>
        <w:spacing w:line="276" w:lineRule="auto"/>
        <w:jc w:val="center"/>
        <w:rPr>
          <w:rFonts w:ascii="Cambria" w:hAnsi="Cambria"/>
          <w:i/>
        </w:rPr>
      </w:pPr>
    </w:p>
    <w:p w14:paraId="21B5A50D" w14:textId="77777777" w:rsidR="00BD0EFF" w:rsidRDefault="00BD0EFF" w:rsidP="00E76EC2">
      <w:pPr>
        <w:spacing w:line="276" w:lineRule="auto"/>
        <w:jc w:val="center"/>
        <w:rPr>
          <w:rFonts w:ascii="Cambria" w:hAnsi="Cambria"/>
          <w:i/>
        </w:rPr>
      </w:pPr>
      <w:r w:rsidRPr="006631EF">
        <w:rPr>
          <w:rFonts w:ascii="Cambria" w:hAnsi="Cambria"/>
          <w:i/>
        </w:rPr>
        <w:t>“The added extra was that this programme was hands on and promoted independence and the provisi</w:t>
      </w:r>
      <w:r w:rsidR="00BC2A32">
        <w:rPr>
          <w:rFonts w:ascii="Cambria" w:hAnsi="Cambria"/>
          <w:i/>
        </w:rPr>
        <w:t>on of resources was brilliant.”</w:t>
      </w:r>
    </w:p>
    <w:p w14:paraId="5089A97B" w14:textId="77777777" w:rsidR="00BC2A32" w:rsidRPr="006631EF" w:rsidRDefault="00BC2A32" w:rsidP="00E76EC2">
      <w:pPr>
        <w:spacing w:line="276" w:lineRule="auto"/>
        <w:jc w:val="center"/>
        <w:rPr>
          <w:rFonts w:ascii="Cambria" w:hAnsi="Cambria"/>
          <w:i/>
        </w:rPr>
      </w:pPr>
    </w:p>
    <w:p w14:paraId="4C37B1A5" w14:textId="77777777" w:rsidR="00572AA2" w:rsidRPr="006631EF" w:rsidRDefault="00BC2A32" w:rsidP="00E76EC2">
      <w:pPr>
        <w:spacing w:line="276" w:lineRule="auto"/>
        <w:jc w:val="center"/>
        <w:rPr>
          <w:rFonts w:ascii="Cambria" w:hAnsi="Cambria"/>
          <w:i/>
        </w:rPr>
      </w:pPr>
      <w:r w:rsidRPr="006631EF">
        <w:rPr>
          <w:rFonts w:ascii="Cambria" w:hAnsi="Cambria"/>
          <w:i/>
        </w:rPr>
        <w:t xml:space="preserve"> </w:t>
      </w:r>
      <w:r w:rsidR="00572AA2" w:rsidRPr="006631EF">
        <w:rPr>
          <w:rFonts w:ascii="Cambria" w:hAnsi="Cambria"/>
          <w:i/>
        </w:rPr>
        <w:t xml:space="preserve">“I think what worked best was the parent-child partnership which was allowed to develop.” </w:t>
      </w:r>
    </w:p>
    <w:p w14:paraId="0FA6D83E" w14:textId="77777777" w:rsidR="000008AE" w:rsidRPr="006631EF" w:rsidRDefault="000008AE" w:rsidP="00E76EC2">
      <w:pPr>
        <w:spacing w:line="276" w:lineRule="auto"/>
        <w:jc w:val="center"/>
        <w:rPr>
          <w:rFonts w:ascii="Cambria" w:hAnsi="Cambria"/>
          <w:i/>
        </w:rPr>
      </w:pPr>
    </w:p>
    <w:p w14:paraId="0EC27913" w14:textId="77777777" w:rsidR="000008AE" w:rsidRDefault="000008AE" w:rsidP="00E76EC2">
      <w:pPr>
        <w:spacing w:line="276" w:lineRule="auto"/>
        <w:jc w:val="center"/>
        <w:rPr>
          <w:rFonts w:ascii="Cambria" w:hAnsi="Cambria"/>
          <w:i/>
        </w:rPr>
      </w:pPr>
      <w:r w:rsidRPr="006631EF">
        <w:rPr>
          <w:rFonts w:ascii="Cambria" w:hAnsi="Cambria"/>
          <w:i/>
        </w:rPr>
        <w:t>“It promoted the home learning environment, the parents were glad to learn new activities; they also improved their attitude to their children’s learning and to the child’s school</w:t>
      </w:r>
      <w:r w:rsidR="00D87339">
        <w:rPr>
          <w:rFonts w:ascii="Cambria" w:hAnsi="Cambria"/>
          <w:i/>
        </w:rPr>
        <w:t>.”</w:t>
      </w:r>
    </w:p>
    <w:p w14:paraId="55AB8A5E" w14:textId="77777777" w:rsidR="00D87339" w:rsidRDefault="00D87339" w:rsidP="00E76EC2">
      <w:pPr>
        <w:spacing w:line="276" w:lineRule="auto"/>
        <w:jc w:val="center"/>
        <w:rPr>
          <w:rFonts w:ascii="Cambria" w:hAnsi="Cambria"/>
          <w:i/>
        </w:rPr>
      </w:pPr>
    </w:p>
    <w:p w14:paraId="30E82864" w14:textId="77777777" w:rsidR="00D87339" w:rsidRPr="00D87339" w:rsidRDefault="00D87339" w:rsidP="00E76EC2">
      <w:pPr>
        <w:spacing w:line="276" w:lineRule="auto"/>
        <w:jc w:val="both"/>
        <w:rPr>
          <w:rFonts w:ascii="Cambria" w:hAnsi="Cambria"/>
        </w:rPr>
      </w:pPr>
      <w:r w:rsidRPr="00D87339">
        <w:rPr>
          <w:rFonts w:ascii="Cambria" w:hAnsi="Cambria"/>
        </w:rPr>
        <w:t>Family visitors also noted the impact of the program on how parents felt about schools and school work.</w:t>
      </w:r>
    </w:p>
    <w:p w14:paraId="556261EA" w14:textId="77777777" w:rsidR="002344C9" w:rsidRPr="006631EF" w:rsidRDefault="002344C9" w:rsidP="00144AB2">
      <w:pPr>
        <w:spacing w:line="276" w:lineRule="auto"/>
        <w:rPr>
          <w:rFonts w:ascii="Cambria" w:hAnsi="Cambria"/>
          <w:i/>
        </w:rPr>
      </w:pPr>
    </w:p>
    <w:p w14:paraId="3A5322D4" w14:textId="77777777" w:rsidR="00AF0DE9" w:rsidRPr="006631EF" w:rsidRDefault="00AF0DE9" w:rsidP="00E76EC2">
      <w:pPr>
        <w:spacing w:line="276" w:lineRule="auto"/>
        <w:jc w:val="both"/>
        <w:rPr>
          <w:rFonts w:ascii="Cambria" w:hAnsi="Cambria"/>
        </w:rPr>
      </w:pPr>
      <w:r w:rsidRPr="00773657">
        <w:rPr>
          <w:rFonts w:ascii="Cambria" w:hAnsi="Cambria"/>
        </w:rPr>
        <w:t>79% of participants had more knowledge of their child’s school work, with 60% indic</w:t>
      </w:r>
      <w:r w:rsidR="00D145E8" w:rsidRPr="006631EF">
        <w:rPr>
          <w:rFonts w:ascii="Cambria" w:hAnsi="Cambria"/>
        </w:rPr>
        <w:t>a</w:t>
      </w:r>
      <w:r w:rsidRPr="006631EF">
        <w:rPr>
          <w:rFonts w:ascii="Cambria" w:hAnsi="Cambria"/>
        </w:rPr>
        <w:t>ting they were more able to work in partnership with the school:</w:t>
      </w:r>
    </w:p>
    <w:p w14:paraId="226BEA2C" w14:textId="77777777" w:rsidR="00AF0DE9" w:rsidRPr="006631EF" w:rsidRDefault="00AF0DE9" w:rsidP="00E76EC2">
      <w:pPr>
        <w:spacing w:line="276" w:lineRule="auto"/>
        <w:jc w:val="both"/>
        <w:rPr>
          <w:rFonts w:ascii="Cambria" w:hAnsi="Cambria"/>
        </w:rPr>
      </w:pPr>
    </w:p>
    <w:p w14:paraId="21035495" w14:textId="77777777" w:rsidR="00AF0DE9" w:rsidRPr="006631EF" w:rsidRDefault="00AF0DE9" w:rsidP="00E76EC2">
      <w:pPr>
        <w:spacing w:line="276" w:lineRule="auto"/>
        <w:jc w:val="center"/>
        <w:rPr>
          <w:rFonts w:ascii="Cambria" w:hAnsi="Cambria"/>
          <w:i/>
        </w:rPr>
      </w:pPr>
      <w:r w:rsidRPr="006631EF">
        <w:rPr>
          <w:rFonts w:ascii="Cambria" w:hAnsi="Cambria"/>
          <w:i/>
        </w:rPr>
        <w:t>“From Nursery to Primary 1 is a big change to any child and the information and materials to help (my child) make that transitions has been fantastic and helped in her progress to Primary 1.”</w:t>
      </w:r>
    </w:p>
    <w:p w14:paraId="17D08D41" w14:textId="77777777" w:rsidR="00CB690D" w:rsidRPr="006631EF" w:rsidRDefault="00CB690D" w:rsidP="00E76EC2">
      <w:pPr>
        <w:spacing w:line="276" w:lineRule="auto"/>
        <w:jc w:val="center"/>
        <w:rPr>
          <w:rFonts w:ascii="Cambria" w:hAnsi="Cambria"/>
          <w:i/>
        </w:rPr>
      </w:pPr>
    </w:p>
    <w:p w14:paraId="36C7C823" w14:textId="77777777" w:rsidR="00CB690D" w:rsidRPr="006631EF" w:rsidRDefault="00CB690D" w:rsidP="00E76EC2">
      <w:pPr>
        <w:spacing w:line="276" w:lineRule="auto"/>
        <w:jc w:val="center"/>
        <w:rPr>
          <w:rFonts w:ascii="Cambria" w:hAnsi="Cambria"/>
          <w:i/>
        </w:rPr>
      </w:pPr>
      <w:r w:rsidRPr="006631EF">
        <w:rPr>
          <w:rFonts w:ascii="Cambria" w:hAnsi="Cambria"/>
          <w:i/>
        </w:rPr>
        <w:t xml:space="preserve">“I was not involved with the school, but the parents seemed more comfortable going into the school and talking to the teachers. Some of the parents would have felt that the teachers were scary like when they were at school, so the parents gained some confidence in dealing with the school and the teachers.” </w:t>
      </w:r>
    </w:p>
    <w:p w14:paraId="2955B22B" w14:textId="77777777" w:rsidR="00CB690D" w:rsidRPr="00773657" w:rsidRDefault="00CB690D" w:rsidP="00144AB2">
      <w:pPr>
        <w:spacing w:line="276" w:lineRule="auto"/>
        <w:jc w:val="center"/>
        <w:rPr>
          <w:rFonts w:ascii="Cambria" w:hAnsi="Cambria" w:cs="Calibri"/>
          <w:i/>
        </w:rPr>
      </w:pPr>
    </w:p>
    <w:p w14:paraId="57A0F216" w14:textId="77777777" w:rsidR="004717CA" w:rsidRPr="006631EF" w:rsidRDefault="004717CA" w:rsidP="00E76EC2">
      <w:pPr>
        <w:spacing w:line="276" w:lineRule="auto"/>
        <w:jc w:val="center"/>
        <w:rPr>
          <w:rFonts w:ascii="Cambria" w:hAnsi="Cambria"/>
          <w:i/>
        </w:rPr>
      </w:pPr>
      <w:r w:rsidRPr="006631EF">
        <w:rPr>
          <w:rFonts w:ascii="Cambria" w:hAnsi="Cambria"/>
          <w:i/>
        </w:rPr>
        <w:t xml:space="preserve">“The children and parents are more comfortable with school and the school work.” </w:t>
      </w:r>
    </w:p>
    <w:p w14:paraId="5474275C" w14:textId="77777777" w:rsidR="004717CA" w:rsidRPr="00773657" w:rsidRDefault="004717CA" w:rsidP="00E76EC2">
      <w:pPr>
        <w:spacing w:line="276" w:lineRule="auto"/>
        <w:jc w:val="center"/>
        <w:rPr>
          <w:rFonts w:ascii="Cambria" w:hAnsi="Cambria"/>
          <w:i/>
        </w:rPr>
      </w:pPr>
    </w:p>
    <w:p w14:paraId="0716C772" w14:textId="77777777" w:rsidR="004717CA" w:rsidRPr="006631EF" w:rsidRDefault="004717CA" w:rsidP="00E76EC2">
      <w:pPr>
        <w:spacing w:line="276" w:lineRule="auto"/>
        <w:jc w:val="center"/>
        <w:rPr>
          <w:rFonts w:ascii="Cambria" w:hAnsi="Cambria"/>
          <w:i/>
        </w:rPr>
      </w:pPr>
      <w:r w:rsidRPr="006631EF">
        <w:rPr>
          <w:rFonts w:ascii="Cambria" w:hAnsi="Cambria"/>
          <w:i/>
        </w:rPr>
        <w:t xml:space="preserve">“This programme helped to encourage conversation with the school/teachers.” </w:t>
      </w:r>
    </w:p>
    <w:p w14:paraId="3CF9526E" w14:textId="77777777" w:rsidR="00BD0EFF" w:rsidRPr="006631EF" w:rsidRDefault="00BD0EFF" w:rsidP="002A146A">
      <w:pPr>
        <w:spacing w:line="276" w:lineRule="auto"/>
        <w:rPr>
          <w:rFonts w:ascii="Cambria" w:hAnsi="Cambria"/>
          <w:i/>
        </w:rPr>
      </w:pPr>
    </w:p>
    <w:p w14:paraId="43DC1875" w14:textId="77777777" w:rsidR="000008AE" w:rsidRPr="00773657" w:rsidRDefault="000008AE" w:rsidP="00E76EC2">
      <w:pPr>
        <w:spacing w:line="276" w:lineRule="auto"/>
        <w:jc w:val="both"/>
        <w:rPr>
          <w:rFonts w:ascii="Cambria" w:hAnsi="Cambria"/>
        </w:rPr>
      </w:pPr>
      <w:r w:rsidRPr="00773657">
        <w:rPr>
          <w:rFonts w:ascii="Cambria" w:hAnsi="Cambria"/>
        </w:rPr>
        <w:t xml:space="preserve">Participants and </w:t>
      </w:r>
      <w:r w:rsidR="00513AC7">
        <w:rPr>
          <w:rFonts w:ascii="Cambria" w:hAnsi="Cambria"/>
        </w:rPr>
        <w:t>F</w:t>
      </w:r>
      <w:r w:rsidR="00785AAD">
        <w:rPr>
          <w:rFonts w:ascii="Cambria" w:hAnsi="Cambria"/>
        </w:rPr>
        <w:t>amily visitor</w:t>
      </w:r>
      <w:r w:rsidRPr="00773657">
        <w:rPr>
          <w:rFonts w:ascii="Cambria" w:hAnsi="Cambria"/>
        </w:rPr>
        <w:t xml:space="preserve">s made comments on the positive impact of the programme on the children: </w:t>
      </w:r>
    </w:p>
    <w:p w14:paraId="6DA319D1" w14:textId="77777777" w:rsidR="000008AE" w:rsidRPr="006631EF" w:rsidRDefault="000008AE" w:rsidP="00E76EC2">
      <w:pPr>
        <w:spacing w:line="276" w:lineRule="auto"/>
        <w:jc w:val="both"/>
        <w:rPr>
          <w:rFonts w:ascii="Cambria" w:hAnsi="Cambria"/>
        </w:rPr>
      </w:pPr>
    </w:p>
    <w:p w14:paraId="2522548C" w14:textId="77777777" w:rsidR="00BD0EFF" w:rsidRPr="006631EF" w:rsidRDefault="00BD0EFF" w:rsidP="00E76EC2">
      <w:pPr>
        <w:spacing w:line="276" w:lineRule="auto"/>
        <w:jc w:val="center"/>
        <w:rPr>
          <w:rFonts w:ascii="Cambria" w:hAnsi="Cambria"/>
          <w:i/>
        </w:rPr>
      </w:pPr>
      <w:r w:rsidRPr="006631EF">
        <w:rPr>
          <w:rFonts w:ascii="Cambria" w:hAnsi="Cambria"/>
          <w:i/>
        </w:rPr>
        <w:t xml:space="preserve">“From the child’s point of view, they are their own person in the classroom, they have to have their own self-esteem and confidence … and I think that is crucial on how they settle, so they are building on all their activities and independence. (The </w:t>
      </w:r>
      <w:r w:rsidR="00785AAD">
        <w:rPr>
          <w:rFonts w:ascii="Cambria" w:hAnsi="Cambria"/>
          <w:i/>
        </w:rPr>
        <w:t>family visitor</w:t>
      </w:r>
      <w:r w:rsidRPr="006631EF">
        <w:rPr>
          <w:rFonts w:ascii="Cambria" w:hAnsi="Cambria"/>
          <w:i/>
        </w:rPr>
        <w:t xml:space="preserve">) said to me if he can cut and do things with scissors then he need not put up his hand and ask for help, and I think that has really helped my son out, he is more confident, he can sit independently and do his work and complete it, they feel part of the group and they feel they are achieving, particularly as well, he was young in his peer group … the teacher to say to me he is on target, he is in the top group in his maths and his reading and I know it’s partly because he is going through this programme, because I have been able to focus on everything every step of the way, it has helped him easily move from nursery to primary school, just settle in completely because we have been working away gradually ” </w:t>
      </w:r>
    </w:p>
    <w:p w14:paraId="31124ECF" w14:textId="77777777" w:rsidR="000008AE" w:rsidRPr="006631EF" w:rsidRDefault="000008AE" w:rsidP="00E76EC2">
      <w:pPr>
        <w:spacing w:line="276" w:lineRule="auto"/>
        <w:rPr>
          <w:rFonts w:ascii="Cambria" w:hAnsi="Cambria"/>
          <w:i/>
        </w:rPr>
      </w:pPr>
    </w:p>
    <w:p w14:paraId="26662DC6" w14:textId="77777777" w:rsidR="000008AE" w:rsidRPr="006631EF" w:rsidRDefault="000008AE" w:rsidP="00E76EC2">
      <w:pPr>
        <w:spacing w:line="276" w:lineRule="auto"/>
        <w:jc w:val="center"/>
        <w:rPr>
          <w:rFonts w:ascii="Cambria" w:hAnsi="Cambria"/>
          <w:i/>
        </w:rPr>
      </w:pPr>
      <w:r w:rsidRPr="006631EF">
        <w:rPr>
          <w:rFonts w:ascii="Cambria" w:hAnsi="Cambria"/>
          <w:i/>
        </w:rPr>
        <w:t xml:space="preserve">“Independence and their self-esteem is a big rippling effect and their confidence on their learning. It’s as much about them being confident in their new environment, primary school is a step up” </w:t>
      </w:r>
      <w:r w:rsidR="00785AAD">
        <w:rPr>
          <w:rFonts w:ascii="Cambria" w:hAnsi="Cambria"/>
          <w:i/>
        </w:rPr>
        <w:t>Family visitor</w:t>
      </w:r>
      <w:r w:rsidRPr="006631EF">
        <w:rPr>
          <w:rFonts w:ascii="Cambria" w:hAnsi="Cambria"/>
          <w:i/>
        </w:rPr>
        <w:t>.</w:t>
      </w:r>
    </w:p>
    <w:p w14:paraId="38F6BEDA" w14:textId="77777777" w:rsidR="000008AE" w:rsidRPr="000008AE" w:rsidRDefault="000008AE" w:rsidP="00E76EC2">
      <w:pPr>
        <w:spacing w:line="276" w:lineRule="auto"/>
        <w:jc w:val="center"/>
        <w:rPr>
          <w:rFonts w:ascii="Cambria" w:hAnsi="Cambria"/>
          <w:i/>
          <w:color w:val="FF0000"/>
        </w:rPr>
      </w:pPr>
    </w:p>
    <w:tbl>
      <w:tblPr>
        <w:tblW w:w="5522" w:type="pct"/>
        <w:tblLayout w:type="fixed"/>
        <w:tblLook w:val="04A0" w:firstRow="1" w:lastRow="0" w:firstColumn="1" w:lastColumn="0" w:noHBand="0" w:noVBand="1"/>
      </w:tblPr>
      <w:tblGrid>
        <w:gridCol w:w="680"/>
        <w:gridCol w:w="602"/>
        <w:gridCol w:w="674"/>
        <w:gridCol w:w="461"/>
        <w:gridCol w:w="815"/>
        <w:gridCol w:w="320"/>
        <w:gridCol w:w="953"/>
        <w:gridCol w:w="323"/>
        <w:gridCol w:w="951"/>
        <w:gridCol w:w="325"/>
        <w:gridCol w:w="951"/>
        <w:gridCol w:w="192"/>
        <w:gridCol w:w="992"/>
        <w:gridCol w:w="92"/>
        <w:gridCol w:w="900"/>
        <w:gridCol w:w="976"/>
      </w:tblGrid>
      <w:tr w:rsidR="00D145E8" w:rsidRPr="00BC4658" w14:paraId="5EEFB120" w14:textId="77777777" w:rsidTr="00144AB2">
        <w:trPr>
          <w:trHeight w:val="531"/>
        </w:trPr>
        <w:tc>
          <w:tcPr>
            <w:tcW w:w="5000" w:type="pct"/>
            <w:gridSpan w:val="16"/>
            <w:tcBorders>
              <w:top w:val="single" w:sz="4" w:space="0" w:color="95B3D7"/>
              <w:left w:val="single" w:sz="4" w:space="0" w:color="95B3D7"/>
              <w:bottom w:val="nil"/>
              <w:right w:val="nil"/>
            </w:tcBorders>
            <w:shd w:val="clear" w:color="4F81BD" w:fill="4F81BD"/>
            <w:vAlign w:val="bottom"/>
          </w:tcPr>
          <w:p w14:paraId="6D047454" w14:textId="77777777" w:rsidR="00D145E8" w:rsidRPr="006631EF" w:rsidRDefault="00D145E8" w:rsidP="00E76EC2">
            <w:pPr>
              <w:spacing w:line="276" w:lineRule="auto"/>
              <w:rPr>
                <w:rFonts w:ascii="Cambria" w:hAnsi="Cambria" w:cs="Calibri"/>
                <w:b/>
                <w:bCs/>
                <w:color w:val="FFFFFF"/>
                <w:lang w:eastAsia="en-IE"/>
              </w:rPr>
            </w:pPr>
            <w:r w:rsidRPr="006631EF">
              <w:rPr>
                <w:rFonts w:ascii="Cambria" w:hAnsi="Cambria" w:cs="Calibri"/>
                <w:b/>
                <w:bCs/>
                <w:u w:val="single"/>
                <w:lang w:eastAsia="en-IE"/>
              </w:rPr>
              <w:t>The Impact of At Home in School</w:t>
            </w:r>
          </w:p>
        </w:tc>
      </w:tr>
      <w:tr w:rsidR="00384680" w:rsidRPr="00BC4658" w14:paraId="4AA2D3FF" w14:textId="77777777" w:rsidTr="00144AB2">
        <w:trPr>
          <w:trHeight w:val="1290"/>
        </w:trPr>
        <w:tc>
          <w:tcPr>
            <w:tcW w:w="333" w:type="pct"/>
            <w:tcBorders>
              <w:top w:val="single" w:sz="4" w:space="0" w:color="95B3D7"/>
              <w:left w:val="single" w:sz="4" w:space="0" w:color="95B3D7"/>
              <w:bottom w:val="nil"/>
              <w:right w:val="nil"/>
            </w:tcBorders>
            <w:shd w:val="clear" w:color="4F81BD" w:fill="4F81BD"/>
            <w:vAlign w:val="bottom"/>
            <w:hideMark/>
          </w:tcPr>
          <w:p w14:paraId="2C6B0725" w14:textId="77777777" w:rsidR="004261FF" w:rsidRPr="00BC4658" w:rsidRDefault="004261FF" w:rsidP="00E76EC2">
            <w:pPr>
              <w:spacing w:line="276" w:lineRule="auto"/>
              <w:rPr>
                <w:rFonts w:ascii="Cambria" w:hAnsi="Cambria" w:cs="Calibri"/>
                <w:b/>
                <w:bCs/>
                <w:sz w:val="18"/>
                <w:szCs w:val="18"/>
                <w:u w:val="single"/>
                <w:lang w:eastAsia="en-IE"/>
              </w:rPr>
            </w:pPr>
          </w:p>
        </w:tc>
        <w:tc>
          <w:tcPr>
            <w:tcW w:w="625" w:type="pct"/>
            <w:gridSpan w:val="2"/>
            <w:tcBorders>
              <w:top w:val="single" w:sz="4" w:space="0" w:color="95B3D7"/>
              <w:left w:val="nil"/>
              <w:bottom w:val="nil"/>
              <w:right w:val="nil"/>
            </w:tcBorders>
            <w:shd w:val="clear" w:color="4F81BD" w:fill="4F81BD"/>
            <w:vAlign w:val="bottom"/>
            <w:hideMark/>
          </w:tcPr>
          <w:p w14:paraId="20FDED36" w14:textId="77777777" w:rsidR="004261FF" w:rsidRPr="00BC4658" w:rsidRDefault="004261FF" w:rsidP="00E76EC2">
            <w:pPr>
              <w:spacing w:line="276" w:lineRule="auto"/>
              <w:rPr>
                <w:rFonts w:ascii="Cambria" w:hAnsi="Cambria" w:cs="Calibri"/>
                <w:b/>
                <w:bCs/>
                <w:color w:val="FFFFFF"/>
                <w:sz w:val="18"/>
                <w:szCs w:val="18"/>
                <w:lang w:eastAsia="en-IE"/>
              </w:rPr>
            </w:pPr>
            <w:r w:rsidRPr="00BC4658">
              <w:rPr>
                <w:rFonts w:ascii="Cambria" w:hAnsi="Cambria" w:cs="Calibri"/>
                <w:b/>
                <w:bCs/>
                <w:color w:val="FFFFFF"/>
                <w:sz w:val="18"/>
                <w:szCs w:val="18"/>
                <w:lang w:eastAsia="en-IE"/>
              </w:rPr>
              <w:t>Confidence as a parent</w:t>
            </w:r>
          </w:p>
        </w:tc>
        <w:tc>
          <w:tcPr>
            <w:tcW w:w="625" w:type="pct"/>
            <w:gridSpan w:val="2"/>
            <w:tcBorders>
              <w:top w:val="single" w:sz="4" w:space="0" w:color="95B3D7"/>
              <w:left w:val="nil"/>
              <w:bottom w:val="nil"/>
              <w:right w:val="nil"/>
            </w:tcBorders>
            <w:shd w:val="clear" w:color="4F81BD" w:fill="4F81BD"/>
            <w:vAlign w:val="bottom"/>
            <w:hideMark/>
          </w:tcPr>
          <w:p w14:paraId="4881F121" w14:textId="77777777" w:rsidR="004261FF" w:rsidRPr="00BC4658" w:rsidRDefault="004261FF" w:rsidP="00E76EC2">
            <w:pPr>
              <w:spacing w:line="276" w:lineRule="auto"/>
              <w:rPr>
                <w:rFonts w:ascii="Cambria" w:hAnsi="Cambria" w:cs="Calibri"/>
                <w:b/>
                <w:bCs/>
                <w:color w:val="FFFFFF"/>
                <w:sz w:val="18"/>
                <w:szCs w:val="18"/>
                <w:lang w:eastAsia="en-IE"/>
              </w:rPr>
            </w:pPr>
            <w:r w:rsidRPr="00BC4658">
              <w:rPr>
                <w:rFonts w:ascii="Cambria" w:hAnsi="Cambria" w:cs="Calibri"/>
                <w:b/>
                <w:bCs/>
                <w:color w:val="FFFFFF"/>
                <w:sz w:val="18"/>
                <w:szCs w:val="18"/>
                <w:lang w:eastAsia="en-IE"/>
              </w:rPr>
              <w:t>Confidence in supporting child's education</w:t>
            </w:r>
          </w:p>
        </w:tc>
        <w:tc>
          <w:tcPr>
            <w:tcW w:w="624" w:type="pct"/>
            <w:gridSpan w:val="2"/>
            <w:tcBorders>
              <w:top w:val="single" w:sz="4" w:space="0" w:color="95B3D7"/>
              <w:left w:val="nil"/>
              <w:bottom w:val="nil"/>
              <w:right w:val="nil"/>
            </w:tcBorders>
            <w:shd w:val="clear" w:color="4F81BD" w:fill="4F81BD"/>
            <w:vAlign w:val="bottom"/>
            <w:hideMark/>
          </w:tcPr>
          <w:p w14:paraId="3C0C67E3" w14:textId="77777777" w:rsidR="004261FF" w:rsidRPr="00BC4658" w:rsidRDefault="004261FF" w:rsidP="00E76EC2">
            <w:pPr>
              <w:spacing w:line="276" w:lineRule="auto"/>
              <w:rPr>
                <w:rFonts w:ascii="Cambria" w:hAnsi="Cambria" w:cs="Calibri"/>
                <w:b/>
                <w:bCs/>
                <w:color w:val="FFFFFF"/>
                <w:sz w:val="18"/>
                <w:szCs w:val="18"/>
                <w:lang w:eastAsia="en-IE"/>
              </w:rPr>
            </w:pPr>
            <w:r w:rsidRPr="00BC4658">
              <w:rPr>
                <w:rFonts w:ascii="Cambria" w:hAnsi="Cambria" w:cs="Calibri"/>
                <w:b/>
                <w:bCs/>
                <w:color w:val="FFFFFF"/>
                <w:sz w:val="18"/>
                <w:szCs w:val="18"/>
                <w:lang w:eastAsia="en-IE"/>
              </w:rPr>
              <w:t xml:space="preserve">Knowledge of child </w:t>
            </w:r>
            <w:r w:rsidRPr="006631EF">
              <w:rPr>
                <w:rFonts w:ascii="Cambria" w:hAnsi="Cambria" w:cs="Calibri"/>
                <w:b/>
                <w:bCs/>
                <w:color w:val="FFFFFF"/>
                <w:sz w:val="16"/>
                <w:szCs w:val="16"/>
                <w:lang w:eastAsia="en-IE"/>
              </w:rPr>
              <w:t>development</w:t>
            </w:r>
          </w:p>
        </w:tc>
        <w:tc>
          <w:tcPr>
            <w:tcW w:w="624" w:type="pct"/>
            <w:gridSpan w:val="2"/>
            <w:tcBorders>
              <w:top w:val="single" w:sz="4" w:space="0" w:color="95B3D7"/>
              <w:left w:val="nil"/>
              <w:bottom w:val="nil"/>
              <w:right w:val="nil"/>
            </w:tcBorders>
            <w:shd w:val="clear" w:color="4F81BD" w:fill="4F81BD"/>
            <w:vAlign w:val="bottom"/>
            <w:hideMark/>
          </w:tcPr>
          <w:p w14:paraId="42FA54B1" w14:textId="77777777" w:rsidR="004261FF" w:rsidRPr="00BC4658" w:rsidRDefault="004261FF" w:rsidP="00E76EC2">
            <w:pPr>
              <w:spacing w:line="276" w:lineRule="auto"/>
              <w:rPr>
                <w:rFonts w:ascii="Cambria" w:hAnsi="Cambria" w:cs="Calibri"/>
                <w:b/>
                <w:bCs/>
                <w:color w:val="FFFFFF"/>
                <w:sz w:val="18"/>
                <w:szCs w:val="18"/>
                <w:lang w:eastAsia="en-IE"/>
              </w:rPr>
            </w:pPr>
            <w:r w:rsidRPr="00BC4658">
              <w:rPr>
                <w:rFonts w:ascii="Cambria" w:hAnsi="Cambria" w:cs="Calibri"/>
                <w:b/>
                <w:bCs/>
                <w:color w:val="FFFFFF"/>
                <w:sz w:val="18"/>
                <w:szCs w:val="18"/>
                <w:lang w:eastAsia="en-IE"/>
              </w:rPr>
              <w:t xml:space="preserve">Ability to assess child's </w:t>
            </w:r>
            <w:r w:rsidRPr="006631EF">
              <w:rPr>
                <w:rFonts w:ascii="Cambria" w:hAnsi="Cambria" w:cs="Calibri"/>
                <w:b/>
                <w:bCs/>
                <w:color w:val="FFFFFF"/>
                <w:sz w:val="16"/>
                <w:szCs w:val="16"/>
                <w:lang w:eastAsia="en-IE"/>
              </w:rPr>
              <w:t>development</w:t>
            </w:r>
          </w:p>
        </w:tc>
        <w:tc>
          <w:tcPr>
            <w:tcW w:w="625" w:type="pct"/>
            <w:gridSpan w:val="2"/>
            <w:tcBorders>
              <w:top w:val="single" w:sz="4" w:space="0" w:color="95B3D7"/>
              <w:left w:val="nil"/>
              <w:bottom w:val="nil"/>
              <w:right w:val="nil"/>
            </w:tcBorders>
            <w:shd w:val="clear" w:color="4F81BD" w:fill="4F81BD"/>
            <w:vAlign w:val="bottom"/>
            <w:hideMark/>
          </w:tcPr>
          <w:p w14:paraId="188FF35A" w14:textId="77777777" w:rsidR="004261FF" w:rsidRPr="00BC4658" w:rsidRDefault="004261FF" w:rsidP="00E76EC2">
            <w:pPr>
              <w:spacing w:line="276" w:lineRule="auto"/>
              <w:rPr>
                <w:rFonts w:ascii="Cambria" w:hAnsi="Cambria" w:cs="Calibri"/>
                <w:b/>
                <w:bCs/>
                <w:color w:val="FFFFFF"/>
                <w:sz w:val="18"/>
                <w:szCs w:val="18"/>
                <w:lang w:eastAsia="en-IE"/>
              </w:rPr>
            </w:pPr>
            <w:r w:rsidRPr="00BC4658">
              <w:rPr>
                <w:rFonts w:ascii="Cambria" w:hAnsi="Cambria" w:cs="Calibri"/>
                <w:b/>
                <w:bCs/>
                <w:color w:val="FFFFFF"/>
                <w:sz w:val="18"/>
                <w:szCs w:val="18"/>
                <w:lang w:eastAsia="en-IE"/>
              </w:rPr>
              <w:t>Knowledge of child's school work</w:t>
            </w:r>
          </w:p>
        </w:tc>
        <w:tc>
          <w:tcPr>
            <w:tcW w:w="625" w:type="pct"/>
            <w:gridSpan w:val="3"/>
            <w:tcBorders>
              <w:top w:val="single" w:sz="4" w:space="0" w:color="95B3D7"/>
              <w:left w:val="nil"/>
              <w:bottom w:val="nil"/>
              <w:right w:val="nil"/>
            </w:tcBorders>
            <w:shd w:val="clear" w:color="4F81BD" w:fill="4F81BD"/>
            <w:vAlign w:val="bottom"/>
            <w:hideMark/>
          </w:tcPr>
          <w:p w14:paraId="6577907F" w14:textId="77777777" w:rsidR="004261FF" w:rsidRPr="00BC4658" w:rsidRDefault="004261FF" w:rsidP="00E76EC2">
            <w:pPr>
              <w:spacing w:line="276" w:lineRule="auto"/>
              <w:rPr>
                <w:rFonts w:ascii="Cambria" w:hAnsi="Cambria" w:cs="Calibri"/>
                <w:b/>
                <w:bCs/>
                <w:color w:val="FFFFFF"/>
                <w:sz w:val="18"/>
                <w:szCs w:val="18"/>
                <w:lang w:eastAsia="en-IE"/>
              </w:rPr>
            </w:pPr>
            <w:r w:rsidRPr="00BC4658">
              <w:rPr>
                <w:rFonts w:ascii="Cambria" w:hAnsi="Cambria" w:cs="Calibri"/>
                <w:b/>
                <w:bCs/>
                <w:color w:val="FFFFFF"/>
                <w:sz w:val="18"/>
                <w:szCs w:val="18"/>
                <w:lang w:eastAsia="en-IE"/>
              </w:rPr>
              <w:t>Ability to work in partnership with the school</w:t>
            </w:r>
          </w:p>
        </w:tc>
        <w:tc>
          <w:tcPr>
            <w:tcW w:w="441" w:type="pct"/>
            <w:tcBorders>
              <w:top w:val="single" w:sz="4" w:space="0" w:color="95B3D7"/>
              <w:left w:val="nil"/>
              <w:bottom w:val="nil"/>
              <w:right w:val="nil"/>
            </w:tcBorders>
            <w:shd w:val="clear" w:color="4F81BD" w:fill="4F81BD"/>
            <w:vAlign w:val="bottom"/>
            <w:hideMark/>
          </w:tcPr>
          <w:p w14:paraId="36EF38F2" w14:textId="77777777" w:rsidR="004261FF" w:rsidRPr="00BC4658" w:rsidRDefault="004261FF" w:rsidP="00E76EC2">
            <w:pPr>
              <w:spacing w:line="276" w:lineRule="auto"/>
              <w:rPr>
                <w:rFonts w:ascii="Cambria" w:hAnsi="Cambria" w:cs="Calibri"/>
                <w:b/>
                <w:bCs/>
                <w:color w:val="FFFFFF"/>
                <w:sz w:val="18"/>
                <w:szCs w:val="18"/>
                <w:lang w:eastAsia="en-IE"/>
              </w:rPr>
            </w:pPr>
            <w:r w:rsidRPr="00BC4658">
              <w:rPr>
                <w:rFonts w:ascii="Cambria" w:hAnsi="Cambria" w:cs="Calibri"/>
                <w:b/>
                <w:bCs/>
                <w:color w:val="FFFFFF"/>
                <w:sz w:val="18"/>
                <w:szCs w:val="18"/>
                <w:lang w:eastAsia="en-IE"/>
              </w:rPr>
              <w:t>Your use of story with child</w:t>
            </w:r>
          </w:p>
        </w:tc>
        <w:tc>
          <w:tcPr>
            <w:tcW w:w="478" w:type="pct"/>
            <w:tcBorders>
              <w:top w:val="single" w:sz="4" w:space="0" w:color="95B3D7"/>
              <w:left w:val="nil"/>
              <w:bottom w:val="nil"/>
              <w:right w:val="nil"/>
            </w:tcBorders>
            <w:shd w:val="clear" w:color="4F81BD" w:fill="4F81BD"/>
            <w:vAlign w:val="bottom"/>
            <w:hideMark/>
          </w:tcPr>
          <w:p w14:paraId="12686978" w14:textId="77777777" w:rsidR="004261FF" w:rsidRPr="00BC4658" w:rsidRDefault="004261FF" w:rsidP="00E76EC2">
            <w:pPr>
              <w:spacing w:line="276" w:lineRule="auto"/>
              <w:rPr>
                <w:rFonts w:ascii="Cambria" w:hAnsi="Cambria" w:cs="Calibri"/>
                <w:b/>
                <w:bCs/>
                <w:color w:val="FFFFFF"/>
                <w:sz w:val="18"/>
                <w:szCs w:val="18"/>
                <w:lang w:eastAsia="en-IE"/>
              </w:rPr>
            </w:pPr>
            <w:r w:rsidRPr="00BC4658">
              <w:rPr>
                <w:rFonts w:ascii="Cambria" w:hAnsi="Cambria" w:cs="Calibri"/>
                <w:b/>
                <w:bCs/>
                <w:color w:val="FFFFFF"/>
                <w:sz w:val="18"/>
                <w:szCs w:val="18"/>
                <w:lang w:eastAsia="en-IE"/>
              </w:rPr>
              <w:t>Your use of art with child</w:t>
            </w:r>
          </w:p>
        </w:tc>
      </w:tr>
      <w:tr w:rsidR="00384680" w:rsidRPr="00BC4658" w14:paraId="2A360337" w14:textId="77777777" w:rsidTr="00144AB2">
        <w:trPr>
          <w:trHeight w:val="300"/>
        </w:trPr>
        <w:tc>
          <w:tcPr>
            <w:tcW w:w="333" w:type="pct"/>
            <w:tcBorders>
              <w:top w:val="single" w:sz="4" w:space="0" w:color="95B3D7"/>
              <w:left w:val="single" w:sz="4" w:space="0" w:color="95B3D7"/>
              <w:bottom w:val="single" w:sz="4" w:space="0" w:color="95B3D7"/>
              <w:right w:val="nil"/>
            </w:tcBorders>
            <w:shd w:val="clear" w:color="DCE6F1" w:fill="DCE6F1"/>
            <w:noWrap/>
            <w:vAlign w:val="bottom"/>
            <w:hideMark/>
          </w:tcPr>
          <w:p w14:paraId="63ABA857" w14:textId="77777777" w:rsidR="004261FF" w:rsidRPr="006631EF" w:rsidRDefault="004261FF" w:rsidP="00E76EC2">
            <w:pPr>
              <w:spacing w:line="276" w:lineRule="auto"/>
              <w:rPr>
                <w:rFonts w:ascii="Cambria" w:hAnsi="Cambria" w:cs="Calibri"/>
                <w:color w:val="000000"/>
                <w:sz w:val="18"/>
                <w:szCs w:val="18"/>
                <w:lang w:eastAsia="en-IE"/>
              </w:rPr>
            </w:pPr>
            <w:r w:rsidRPr="006631EF">
              <w:rPr>
                <w:rFonts w:ascii="Cambria" w:hAnsi="Cambria" w:cs="Calibri"/>
                <w:color w:val="000000"/>
                <w:sz w:val="18"/>
                <w:szCs w:val="18"/>
                <w:lang w:eastAsia="en-IE"/>
              </w:rPr>
              <w:t>More</w:t>
            </w:r>
          </w:p>
        </w:tc>
        <w:tc>
          <w:tcPr>
            <w:tcW w:w="625" w:type="pct"/>
            <w:gridSpan w:val="2"/>
            <w:tcBorders>
              <w:top w:val="single" w:sz="4" w:space="0" w:color="95B3D7"/>
              <w:left w:val="nil"/>
              <w:bottom w:val="single" w:sz="4" w:space="0" w:color="95B3D7"/>
              <w:right w:val="nil"/>
            </w:tcBorders>
            <w:shd w:val="clear" w:color="DCE6F1" w:fill="DCE6F1"/>
            <w:noWrap/>
            <w:vAlign w:val="bottom"/>
            <w:hideMark/>
          </w:tcPr>
          <w:p w14:paraId="4B65EF1E" w14:textId="77777777" w:rsidR="004261FF" w:rsidRPr="00BC4658" w:rsidRDefault="004261FF"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41/85%</w:t>
            </w:r>
          </w:p>
        </w:tc>
        <w:tc>
          <w:tcPr>
            <w:tcW w:w="625" w:type="pct"/>
            <w:gridSpan w:val="2"/>
            <w:tcBorders>
              <w:top w:val="single" w:sz="4" w:space="0" w:color="95B3D7"/>
              <w:left w:val="nil"/>
              <w:bottom w:val="single" w:sz="4" w:space="0" w:color="95B3D7"/>
              <w:right w:val="nil"/>
            </w:tcBorders>
            <w:shd w:val="clear" w:color="DCE6F1" w:fill="DCE6F1"/>
            <w:noWrap/>
            <w:vAlign w:val="bottom"/>
            <w:hideMark/>
          </w:tcPr>
          <w:p w14:paraId="20931FC0" w14:textId="77777777" w:rsidR="004261FF" w:rsidRPr="00BC4658" w:rsidRDefault="004261FF"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44/92%</w:t>
            </w:r>
          </w:p>
        </w:tc>
        <w:tc>
          <w:tcPr>
            <w:tcW w:w="624" w:type="pct"/>
            <w:gridSpan w:val="2"/>
            <w:tcBorders>
              <w:top w:val="single" w:sz="4" w:space="0" w:color="95B3D7"/>
              <w:left w:val="nil"/>
              <w:bottom w:val="single" w:sz="4" w:space="0" w:color="95B3D7"/>
              <w:right w:val="nil"/>
            </w:tcBorders>
            <w:shd w:val="clear" w:color="DCE6F1" w:fill="DCE6F1"/>
            <w:noWrap/>
            <w:vAlign w:val="bottom"/>
            <w:hideMark/>
          </w:tcPr>
          <w:p w14:paraId="4735D806" w14:textId="77777777" w:rsidR="004261FF" w:rsidRPr="00BC4658" w:rsidRDefault="004261FF"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47/98%</w:t>
            </w:r>
          </w:p>
        </w:tc>
        <w:tc>
          <w:tcPr>
            <w:tcW w:w="624" w:type="pct"/>
            <w:gridSpan w:val="2"/>
            <w:tcBorders>
              <w:top w:val="single" w:sz="4" w:space="0" w:color="95B3D7"/>
              <w:left w:val="nil"/>
              <w:bottom w:val="single" w:sz="4" w:space="0" w:color="95B3D7"/>
              <w:right w:val="nil"/>
            </w:tcBorders>
            <w:shd w:val="clear" w:color="DCE6F1" w:fill="DCE6F1"/>
            <w:noWrap/>
            <w:vAlign w:val="bottom"/>
            <w:hideMark/>
          </w:tcPr>
          <w:p w14:paraId="77AD3EC2" w14:textId="77777777" w:rsidR="004261FF" w:rsidRPr="00BC4658" w:rsidRDefault="004261FF"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42/87.5%</w:t>
            </w:r>
          </w:p>
        </w:tc>
        <w:tc>
          <w:tcPr>
            <w:tcW w:w="625" w:type="pct"/>
            <w:gridSpan w:val="2"/>
            <w:tcBorders>
              <w:top w:val="single" w:sz="4" w:space="0" w:color="95B3D7"/>
              <w:left w:val="nil"/>
              <w:bottom w:val="single" w:sz="4" w:space="0" w:color="95B3D7"/>
              <w:right w:val="nil"/>
            </w:tcBorders>
            <w:shd w:val="clear" w:color="DCE6F1" w:fill="DCE6F1"/>
            <w:noWrap/>
            <w:vAlign w:val="bottom"/>
            <w:hideMark/>
          </w:tcPr>
          <w:p w14:paraId="4C4D9DD9" w14:textId="77777777" w:rsidR="004261FF" w:rsidRPr="00BC4658" w:rsidRDefault="004261FF"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38/79%</w:t>
            </w:r>
          </w:p>
        </w:tc>
        <w:tc>
          <w:tcPr>
            <w:tcW w:w="580" w:type="pct"/>
            <w:gridSpan w:val="2"/>
            <w:tcBorders>
              <w:top w:val="single" w:sz="4" w:space="0" w:color="95B3D7"/>
              <w:left w:val="nil"/>
              <w:bottom w:val="single" w:sz="4" w:space="0" w:color="95B3D7"/>
              <w:right w:val="nil"/>
            </w:tcBorders>
            <w:shd w:val="clear" w:color="DCE6F1" w:fill="DCE6F1"/>
            <w:noWrap/>
            <w:vAlign w:val="bottom"/>
            <w:hideMark/>
          </w:tcPr>
          <w:p w14:paraId="58AD73F5" w14:textId="77777777" w:rsidR="004261FF" w:rsidRPr="00BC4658" w:rsidRDefault="004261FF"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29/60%</w:t>
            </w:r>
          </w:p>
        </w:tc>
        <w:tc>
          <w:tcPr>
            <w:tcW w:w="486" w:type="pct"/>
            <w:gridSpan w:val="2"/>
            <w:tcBorders>
              <w:top w:val="single" w:sz="4" w:space="0" w:color="95B3D7"/>
              <w:left w:val="nil"/>
              <w:bottom w:val="single" w:sz="4" w:space="0" w:color="95B3D7"/>
              <w:right w:val="nil"/>
            </w:tcBorders>
            <w:shd w:val="clear" w:color="DCE6F1" w:fill="DCE6F1"/>
            <w:noWrap/>
            <w:vAlign w:val="bottom"/>
            <w:hideMark/>
          </w:tcPr>
          <w:p w14:paraId="11466DF3" w14:textId="77777777" w:rsidR="004261FF" w:rsidRPr="00BC4658" w:rsidRDefault="004261FF"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36/75%</w:t>
            </w:r>
          </w:p>
        </w:tc>
        <w:tc>
          <w:tcPr>
            <w:tcW w:w="478" w:type="pct"/>
            <w:tcBorders>
              <w:top w:val="single" w:sz="4" w:space="0" w:color="95B3D7"/>
              <w:left w:val="nil"/>
              <w:bottom w:val="single" w:sz="4" w:space="0" w:color="95B3D7"/>
              <w:right w:val="nil"/>
            </w:tcBorders>
            <w:shd w:val="clear" w:color="DCE6F1" w:fill="DCE6F1"/>
            <w:noWrap/>
            <w:vAlign w:val="bottom"/>
            <w:hideMark/>
          </w:tcPr>
          <w:p w14:paraId="55F4C4FD" w14:textId="77777777" w:rsidR="004261FF" w:rsidRPr="00BC4658" w:rsidRDefault="004261FF"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38/79%</w:t>
            </w:r>
          </w:p>
        </w:tc>
      </w:tr>
      <w:tr w:rsidR="00384680" w:rsidRPr="00BC4658" w14:paraId="43D3A413" w14:textId="77777777" w:rsidTr="00144AB2">
        <w:trPr>
          <w:trHeight w:val="300"/>
        </w:trPr>
        <w:tc>
          <w:tcPr>
            <w:tcW w:w="333" w:type="pct"/>
            <w:tcBorders>
              <w:top w:val="nil"/>
              <w:left w:val="single" w:sz="4" w:space="0" w:color="95B3D7"/>
              <w:bottom w:val="single" w:sz="4" w:space="0" w:color="95B3D7"/>
              <w:right w:val="nil"/>
            </w:tcBorders>
            <w:shd w:val="clear" w:color="DCE6F1" w:fill="DCE6F1"/>
            <w:noWrap/>
            <w:vAlign w:val="bottom"/>
            <w:hideMark/>
          </w:tcPr>
          <w:p w14:paraId="75261EA2" w14:textId="77777777" w:rsidR="004261FF" w:rsidRPr="006631EF" w:rsidRDefault="004261FF" w:rsidP="00E76EC2">
            <w:pPr>
              <w:spacing w:line="276" w:lineRule="auto"/>
              <w:rPr>
                <w:rFonts w:ascii="Cambria" w:hAnsi="Cambria" w:cs="Calibri"/>
                <w:color w:val="000000"/>
                <w:sz w:val="18"/>
                <w:szCs w:val="18"/>
                <w:lang w:eastAsia="en-IE"/>
              </w:rPr>
            </w:pPr>
            <w:r w:rsidRPr="006631EF">
              <w:rPr>
                <w:rFonts w:ascii="Cambria" w:hAnsi="Cambria" w:cs="Calibri"/>
                <w:color w:val="000000"/>
                <w:sz w:val="18"/>
                <w:szCs w:val="18"/>
                <w:lang w:eastAsia="en-IE"/>
              </w:rPr>
              <w:t xml:space="preserve">Same </w:t>
            </w:r>
          </w:p>
        </w:tc>
        <w:tc>
          <w:tcPr>
            <w:tcW w:w="625" w:type="pct"/>
            <w:gridSpan w:val="2"/>
            <w:tcBorders>
              <w:top w:val="nil"/>
              <w:left w:val="nil"/>
              <w:bottom w:val="single" w:sz="4" w:space="0" w:color="95B3D7"/>
              <w:right w:val="nil"/>
            </w:tcBorders>
            <w:shd w:val="clear" w:color="DCE6F1" w:fill="DCE6F1"/>
            <w:noWrap/>
            <w:vAlign w:val="bottom"/>
            <w:hideMark/>
          </w:tcPr>
          <w:p w14:paraId="52721BE5" w14:textId="77777777" w:rsidR="004261FF" w:rsidRPr="00BC4658" w:rsidRDefault="004261FF"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7/15%</w:t>
            </w:r>
          </w:p>
        </w:tc>
        <w:tc>
          <w:tcPr>
            <w:tcW w:w="625" w:type="pct"/>
            <w:gridSpan w:val="2"/>
            <w:tcBorders>
              <w:top w:val="nil"/>
              <w:left w:val="nil"/>
              <w:bottom w:val="single" w:sz="4" w:space="0" w:color="95B3D7"/>
              <w:right w:val="nil"/>
            </w:tcBorders>
            <w:shd w:val="clear" w:color="DCE6F1" w:fill="DCE6F1"/>
            <w:noWrap/>
            <w:vAlign w:val="bottom"/>
            <w:hideMark/>
          </w:tcPr>
          <w:p w14:paraId="7EA50185" w14:textId="77777777" w:rsidR="004261FF" w:rsidRPr="00BC4658" w:rsidRDefault="004261FF"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4/8%</w:t>
            </w:r>
          </w:p>
        </w:tc>
        <w:tc>
          <w:tcPr>
            <w:tcW w:w="624" w:type="pct"/>
            <w:gridSpan w:val="2"/>
            <w:tcBorders>
              <w:top w:val="nil"/>
              <w:left w:val="nil"/>
              <w:bottom w:val="single" w:sz="4" w:space="0" w:color="95B3D7"/>
              <w:right w:val="nil"/>
            </w:tcBorders>
            <w:shd w:val="clear" w:color="DCE6F1" w:fill="DCE6F1"/>
            <w:noWrap/>
            <w:vAlign w:val="bottom"/>
            <w:hideMark/>
          </w:tcPr>
          <w:p w14:paraId="1B3849A6" w14:textId="77777777" w:rsidR="004261FF" w:rsidRPr="00BC4658" w:rsidRDefault="004261FF"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1/2%</w:t>
            </w:r>
          </w:p>
        </w:tc>
        <w:tc>
          <w:tcPr>
            <w:tcW w:w="624" w:type="pct"/>
            <w:gridSpan w:val="2"/>
            <w:tcBorders>
              <w:top w:val="nil"/>
              <w:left w:val="nil"/>
              <w:bottom w:val="single" w:sz="4" w:space="0" w:color="95B3D7"/>
              <w:right w:val="nil"/>
            </w:tcBorders>
            <w:shd w:val="clear" w:color="DCE6F1" w:fill="DCE6F1"/>
            <w:noWrap/>
            <w:vAlign w:val="bottom"/>
            <w:hideMark/>
          </w:tcPr>
          <w:p w14:paraId="596E225F" w14:textId="77777777" w:rsidR="004261FF" w:rsidRPr="00BC4658" w:rsidRDefault="004261FF"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6/12.5%</w:t>
            </w:r>
          </w:p>
        </w:tc>
        <w:tc>
          <w:tcPr>
            <w:tcW w:w="625" w:type="pct"/>
            <w:gridSpan w:val="2"/>
            <w:tcBorders>
              <w:top w:val="nil"/>
              <w:left w:val="nil"/>
              <w:bottom w:val="single" w:sz="4" w:space="0" w:color="95B3D7"/>
              <w:right w:val="nil"/>
            </w:tcBorders>
            <w:shd w:val="clear" w:color="DCE6F1" w:fill="DCE6F1"/>
            <w:noWrap/>
            <w:vAlign w:val="bottom"/>
            <w:hideMark/>
          </w:tcPr>
          <w:p w14:paraId="712971C6" w14:textId="77777777" w:rsidR="004261FF" w:rsidRPr="00BC4658" w:rsidRDefault="004261FF"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10/21%</w:t>
            </w:r>
          </w:p>
        </w:tc>
        <w:tc>
          <w:tcPr>
            <w:tcW w:w="580" w:type="pct"/>
            <w:gridSpan w:val="2"/>
            <w:tcBorders>
              <w:top w:val="nil"/>
              <w:left w:val="nil"/>
              <w:bottom w:val="single" w:sz="4" w:space="0" w:color="95B3D7"/>
              <w:right w:val="nil"/>
            </w:tcBorders>
            <w:shd w:val="clear" w:color="DCE6F1" w:fill="DCE6F1"/>
            <w:noWrap/>
            <w:vAlign w:val="bottom"/>
            <w:hideMark/>
          </w:tcPr>
          <w:p w14:paraId="5DFE9BE9" w14:textId="77777777" w:rsidR="004261FF" w:rsidRPr="00BC4658" w:rsidRDefault="004261FF"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19/40%</w:t>
            </w:r>
          </w:p>
        </w:tc>
        <w:tc>
          <w:tcPr>
            <w:tcW w:w="486" w:type="pct"/>
            <w:gridSpan w:val="2"/>
            <w:tcBorders>
              <w:top w:val="nil"/>
              <w:left w:val="nil"/>
              <w:bottom w:val="single" w:sz="4" w:space="0" w:color="95B3D7"/>
              <w:right w:val="nil"/>
            </w:tcBorders>
            <w:shd w:val="clear" w:color="DCE6F1" w:fill="DCE6F1"/>
            <w:noWrap/>
            <w:vAlign w:val="bottom"/>
            <w:hideMark/>
          </w:tcPr>
          <w:p w14:paraId="0BB0118A" w14:textId="77777777" w:rsidR="004261FF" w:rsidRPr="00BC4658" w:rsidRDefault="004261FF"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12/25%</w:t>
            </w:r>
          </w:p>
        </w:tc>
        <w:tc>
          <w:tcPr>
            <w:tcW w:w="478" w:type="pct"/>
            <w:tcBorders>
              <w:top w:val="nil"/>
              <w:left w:val="nil"/>
              <w:bottom w:val="single" w:sz="4" w:space="0" w:color="95B3D7"/>
              <w:right w:val="nil"/>
            </w:tcBorders>
            <w:shd w:val="clear" w:color="DCE6F1" w:fill="DCE6F1"/>
            <w:noWrap/>
            <w:vAlign w:val="bottom"/>
            <w:hideMark/>
          </w:tcPr>
          <w:p w14:paraId="7C9D9114" w14:textId="77777777" w:rsidR="004261FF" w:rsidRPr="00BC4658" w:rsidRDefault="004261FF"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9/19%</w:t>
            </w:r>
          </w:p>
        </w:tc>
      </w:tr>
      <w:tr w:rsidR="00384680" w:rsidRPr="00BC4658" w14:paraId="361635BC" w14:textId="77777777" w:rsidTr="00144AB2">
        <w:trPr>
          <w:trHeight w:val="300"/>
        </w:trPr>
        <w:tc>
          <w:tcPr>
            <w:tcW w:w="333" w:type="pct"/>
            <w:tcBorders>
              <w:top w:val="nil"/>
              <w:left w:val="single" w:sz="4" w:space="0" w:color="95B3D7"/>
              <w:bottom w:val="single" w:sz="4" w:space="0" w:color="95B3D7"/>
              <w:right w:val="nil"/>
            </w:tcBorders>
            <w:shd w:val="clear" w:color="DCE6F1" w:fill="DCE6F1"/>
            <w:noWrap/>
            <w:vAlign w:val="bottom"/>
            <w:hideMark/>
          </w:tcPr>
          <w:p w14:paraId="294A57D4" w14:textId="77777777" w:rsidR="004261FF" w:rsidRPr="006631EF" w:rsidRDefault="004261FF" w:rsidP="00E76EC2">
            <w:pPr>
              <w:spacing w:line="276" w:lineRule="auto"/>
              <w:rPr>
                <w:rFonts w:ascii="Cambria" w:hAnsi="Cambria" w:cs="Calibri"/>
                <w:color w:val="000000"/>
                <w:sz w:val="18"/>
                <w:szCs w:val="18"/>
                <w:lang w:eastAsia="en-IE"/>
              </w:rPr>
            </w:pPr>
            <w:r w:rsidRPr="006631EF">
              <w:rPr>
                <w:rFonts w:ascii="Cambria" w:hAnsi="Cambria" w:cs="Calibri"/>
                <w:color w:val="000000"/>
                <w:sz w:val="18"/>
                <w:szCs w:val="18"/>
                <w:lang w:eastAsia="en-IE"/>
              </w:rPr>
              <w:t>Less</w:t>
            </w:r>
          </w:p>
        </w:tc>
        <w:tc>
          <w:tcPr>
            <w:tcW w:w="625" w:type="pct"/>
            <w:gridSpan w:val="2"/>
            <w:tcBorders>
              <w:top w:val="nil"/>
              <w:left w:val="nil"/>
              <w:bottom w:val="single" w:sz="4" w:space="0" w:color="95B3D7"/>
              <w:right w:val="nil"/>
            </w:tcBorders>
            <w:shd w:val="clear" w:color="DCE6F1" w:fill="DCE6F1"/>
            <w:noWrap/>
            <w:vAlign w:val="bottom"/>
            <w:hideMark/>
          </w:tcPr>
          <w:p w14:paraId="24181B36" w14:textId="77777777" w:rsidR="004261FF" w:rsidRPr="00BC4658" w:rsidRDefault="004261FF"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0/0%</w:t>
            </w:r>
          </w:p>
        </w:tc>
        <w:tc>
          <w:tcPr>
            <w:tcW w:w="625" w:type="pct"/>
            <w:gridSpan w:val="2"/>
            <w:tcBorders>
              <w:top w:val="nil"/>
              <w:left w:val="nil"/>
              <w:bottom w:val="single" w:sz="4" w:space="0" w:color="95B3D7"/>
              <w:right w:val="nil"/>
            </w:tcBorders>
            <w:shd w:val="clear" w:color="DCE6F1" w:fill="DCE6F1"/>
            <w:noWrap/>
            <w:vAlign w:val="bottom"/>
            <w:hideMark/>
          </w:tcPr>
          <w:p w14:paraId="4BD8AD20" w14:textId="77777777" w:rsidR="004261FF" w:rsidRPr="00BC4658" w:rsidRDefault="004261FF"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0/0%</w:t>
            </w:r>
          </w:p>
        </w:tc>
        <w:tc>
          <w:tcPr>
            <w:tcW w:w="624" w:type="pct"/>
            <w:gridSpan w:val="2"/>
            <w:tcBorders>
              <w:top w:val="nil"/>
              <w:left w:val="nil"/>
              <w:bottom w:val="single" w:sz="4" w:space="0" w:color="95B3D7"/>
              <w:right w:val="nil"/>
            </w:tcBorders>
            <w:shd w:val="clear" w:color="DCE6F1" w:fill="DCE6F1"/>
            <w:noWrap/>
            <w:vAlign w:val="bottom"/>
            <w:hideMark/>
          </w:tcPr>
          <w:p w14:paraId="52767B8B" w14:textId="77777777" w:rsidR="004261FF" w:rsidRPr="00BC4658" w:rsidRDefault="004261FF"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0/0%</w:t>
            </w:r>
          </w:p>
        </w:tc>
        <w:tc>
          <w:tcPr>
            <w:tcW w:w="624" w:type="pct"/>
            <w:gridSpan w:val="2"/>
            <w:tcBorders>
              <w:top w:val="nil"/>
              <w:left w:val="nil"/>
              <w:bottom w:val="single" w:sz="4" w:space="0" w:color="95B3D7"/>
              <w:right w:val="nil"/>
            </w:tcBorders>
            <w:shd w:val="clear" w:color="DCE6F1" w:fill="DCE6F1"/>
            <w:noWrap/>
            <w:vAlign w:val="bottom"/>
            <w:hideMark/>
          </w:tcPr>
          <w:p w14:paraId="266E51F3" w14:textId="77777777" w:rsidR="004261FF" w:rsidRPr="00BC4658" w:rsidRDefault="004261FF"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0/0%</w:t>
            </w:r>
          </w:p>
        </w:tc>
        <w:tc>
          <w:tcPr>
            <w:tcW w:w="625" w:type="pct"/>
            <w:gridSpan w:val="2"/>
            <w:tcBorders>
              <w:top w:val="nil"/>
              <w:left w:val="nil"/>
              <w:bottom w:val="single" w:sz="4" w:space="0" w:color="95B3D7"/>
              <w:right w:val="nil"/>
            </w:tcBorders>
            <w:shd w:val="clear" w:color="DCE6F1" w:fill="DCE6F1"/>
            <w:noWrap/>
            <w:vAlign w:val="bottom"/>
            <w:hideMark/>
          </w:tcPr>
          <w:p w14:paraId="714A9192" w14:textId="77777777" w:rsidR="004261FF" w:rsidRPr="00BC4658" w:rsidRDefault="004261FF"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0/0%</w:t>
            </w:r>
          </w:p>
        </w:tc>
        <w:tc>
          <w:tcPr>
            <w:tcW w:w="580" w:type="pct"/>
            <w:gridSpan w:val="2"/>
            <w:tcBorders>
              <w:top w:val="nil"/>
              <w:left w:val="nil"/>
              <w:bottom w:val="single" w:sz="4" w:space="0" w:color="95B3D7"/>
              <w:right w:val="nil"/>
            </w:tcBorders>
            <w:shd w:val="clear" w:color="DCE6F1" w:fill="DCE6F1"/>
            <w:noWrap/>
            <w:vAlign w:val="bottom"/>
            <w:hideMark/>
          </w:tcPr>
          <w:p w14:paraId="54BF7404" w14:textId="77777777" w:rsidR="004261FF" w:rsidRPr="00BC4658" w:rsidRDefault="004261FF"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0/0%</w:t>
            </w:r>
          </w:p>
        </w:tc>
        <w:tc>
          <w:tcPr>
            <w:tcW w:w="486" w:type="pct"/>
            <w:gridSpan w:val="2"/>
            <w:tcBorders>
              <w:top w:val="nil"/>
              <w:left w:val="nil"/>
              <w:bottom w:val="single" w:sz="4" w:space="0" w:color="95B3D7"/>
              <w:right w:val="nil"/>
            </w:tcBorders>
            <w:shd w:val="clear" w:color="DCE6F1" w:fill="DCE6F1"/>
            <w:noWrap/>
            <w:vAlign w:val="bottom"/>
            <w:hideMark/>
          </w:tcPr>
          <w:p w14:paraId="4FD29F89" w14:textId="77777777" w:rsidR="004261FF" w:rsidRPr="00BC4658" w:rsidRDefault="004261FF"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0/0%</w:t>
            </w:r>
          </w:p>
        </w:tc>
        <w:tc>
          <w:tcPr>
            <w:tcW w:w="478" w:type="pct"/>
            <w:tcBorders>
              <w:top w:val="nil"/>
              <w:left w:val="nil"/>
              <w:bottom w:val="single" w:sz="4" w:space="0" w:color="95B3D7"/>
              <w:right w:val="nil"/>
            </w:tcBorders>
            <w:shd w:val="clear" w:color="DCE6F1" w:fill="DCE6F1"/>
            <w:noWrap/>
            <w:vAlign w:val="bottom"/>
            <w:hideMark/>
          </w:tcPr>
          <w:p w14:paraId="5E3F1BB1" w14:textId="77777777" w:rsidR="004261FF" w:rsidRPr="00BC4658" w:rsidRDefault="004261FF"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0/0%</w:t>
            </w:r>
          </w:p>
        </w:tc>
      </w:tr>
      <w:tr w:rsidR="00C93688" w:rsidRPr="00BC4658" w14:paraId="1E6F038D" w14:textId="77777777" w:rsidTr="00144AB2">
        <w:trPr>
          <w:trHeight w:val="300"/>
        </w:trPr>
        <w:tc>
          <w:tcPr>
            <w:tcW w:w="628" w:type="pct"/>
            <w:gridSpan w:val="2"/>
            <w:tcBorders>
              <w:top w:val="nil"/>
              <w:left w:val="single" w:sz="4" w:space="0" w:color="95B3D7"/>
              <w:bottom w:val="single" w:sz="4" w:space="0" w:color="95B3D7"/>
              <w:right w:val="nil"/>
            </w:tcBorders>
            <w:shd w:val="clear" w:color="DCE6F1" w:fill="DCE6F1"/>
            <w:noWrap/>
            <w:vAlign w:val="bottom"/>
            <w:hideMark/>
          </w:tcPr>
          <w:p w14:paraId="0D183E5F" w14:textId="77777777" w:rsidR="00384680" w:rsidRDefault="004261FF" w:rsidP="00E76EC2">
            <w:pPr>
              <w:spacing w:line="276" w:lineRule="auto"/>
              <w:rPr>
                <w:rFonts w:ascii="Cambria" w:hAnsi="Cambria" w:cs="Calibri"/>
                <w:b/>
                <w:bCs/>
                <w:color w:val="000000"/>
                <w:sz w:val="20"/>
                <w:szCs w:val="20"/>
                <w:lang w:eastAsia="en-IE"/>
              </w:rPr>
            </w:pPr>
            <w:r w:rsidRPr="00BC4658">
              <w:rPr>
                <w:rFonts w:ascii="Cambria" w:hAnsi="Cambria" w:cs="Calibri"/>
                <w:b/>
                <w:bCs/>
                <w:color w:val="000000"/>
                <w:sz w:val="20"/>
                <w:szCs w:val="20"/>
                <w:lang w:eastAsia="en-IE"/>
              </w:rPr>
              <w:t>Total</w:t>
            </w:r>
          </w:p>
          <w:p w14:paraId="761D8A84" w14:textId="77777777" w:rsidR="004261FF" w:rsidRPr="00BC4658" w:rsidRDefault="00384680" w:rsidP="00E76EC2">
            <w:pPr>
              <w:spacing w:line="276" w:lineRule="auto"/>
              <w:rPr>
                <w:rFonts w:ascii="Cambria" w:hAnsi="Cambria" w:cs="Calibri"/>
                <w:b/>
                <w:bCs/>
                <w:color w:val="000000"/>
                <w:sz w:val="20"/>
                <w:szCs w:val="20"/>
                <w:lang w:eastAsia="en-IE"/>
              </w:rPr>
            </w:pPr>
            <w:r>
              <w:rPr>
                <w:rFonts w:ascii="Cambria" w:hAnsi="Cambria" w:cs="Calibri"/>
                <w:b/>
                <w:bCs/>
                <w:color w:val="000000"/>
                <w:sz w:val="20"/>
                <w:szCs w:val="20"/>
                <w:lang w:eastAsia="en-IE"/>
              </w:rPr>
              <w:t>N = 48</w:t>
            </w:r>
            <w:r w:rsidR="004261FF" w:rsidRPr="00BC4658">
              <w:rPr>
                <w:rFonts w:ascii="Cambria" w:hAnsi="Cambria" w:cs="Calibri"/>
                <w:b/>
                <w:bCs/>
                <w:color w:val="000000"/>
                <w:sz w:val="20"/>
                <w:szCs w:val="20"/>
                <w:lang w:eastAsia="en-IE"/>
              </w:rPr>
              <w:t>:</w:t>
            </w:r>
          </w:p>
        </w:tc>
        <w:tc>
          <w:tcPr>
            <w:tcW w:w="556" w:type="pct"/>
            <w:gridSpan w:val="2"/>
            <w:tcBorders>
              <w:top w:val="nil"/>
              <w:left w:val="nil"/>
              <w:bottom w:val="single" w:sz="4" w:space="0" w:color="95B3D7"/>
              <w:right w:val="nil"/>
            </w:tcBorders>
            <w:shd w:val="clear" w:color="DCE6F1" w:fill="DCE6F1"/>
            <w:noWrap/>
            <w:vAlign w:val="bottom"/>
            <w:hideMark/>
          </w:tcPr>
          <w:p w14:paraId="6657D925" w14:textId="77777777" w:rsidR="004261FF" w:rsidRPr="00BC4658" w:rsidRDefault="004261FF" w:rsidP="00E76EC2">
            <w:pPr>
              <w:spacing w:line="276" w:lineRule="auto"/>
              <w:rPr>
                <w:rFonts w:ascii="Cambria" w:hAnsi="Cambria" w:cs="Calibri"/>
                <w:b/>
                <w:bCs/>
                <w:color w:val="000000"/>
                <w:sz w:val="20"/>
                <w:szCs w:val="20"/>
                <w:lang w:eastAsia="en-IE"/>
              </w:rPr>
            </w:pPr>
            <w:r w:rsidRPr="00BC4658">
              <w:rPr>
                <w:rFonts w:ascii="Cambria" w:hAnsi="Cambria" w:cs="Calibri"/>
                <w:b/>
                <w:bCs/>
                <w:color w:val="000000"/>
                <w:sz w:val="20"/>
                <w:szCs w:val="20"/>
                <w:lang w:eastAsia="en-IE"/>
              </w:rPr>
              <w:t>100%</w:t>
            </w:r>
          </w:p>
        </w:tc>
        <w:tc>
          <w:tcPr>
            <w:tcW w:w="556" w:type="pct"/>
            <w:gridSpan w:val="2"/>
            <w:tcBorders>
              <w:top w:val="nil"/>
              <w:left w:val="nil"/>
              <w:bottom w:val="single" w:sz="4" w:space="0" w:color="95B3D7"/>
              <w:right w:val="nil"/>
            </w:tcBorders>
            <w:shd w:val="clear" w:color="DCE6F1" w:fill="DCE6F1"/>
            <w:noWrap/>
            <w:vAlign w:val="bottom"/>
            <w:hideMark/>
          </w:tcPr>
          <w:p w14:paraId="53324F8F" w14:textId="77777777" w:rsidR="004261FF" w:rsidRPr="00BC4658" w:rsidRDefault="004261FF" w:rsidP="00E76EC2">
            <w:pPr>
              <w:spacing w:line="276" w:lineRule="auto"/>
              <w:rPr>
                <w:rFonts w:ascii="Cambria" w:hAnsi="Cambria" w:cs="Calibri"/>
                <w:b/>
                <w:bCs/>
                <w:color w:val="000000"/>
                <w:sz w:val="20"/>
                <w:szCs w:val="20"/>
                <w:lang w:eastAsia="en-IE"/>
              </w:rPr>
            </w:pPr>
            <w:r w:rsidRPr="00BC4658">
              <w:rPr>
                <w:rFonts w:ascii="Cambria" w:hAnsi="Cambria" w:cs="Calibri"/>
                <w:b/>
                <w:bCs/>
                <w:color w:val="000000"/>
                <w:sz w:val="20"/>
                <w:szCs w:val="20"/>
                <w:lang w:eastAsia="en-IE"/>
              </w:rPr>
              <w:t>100%</w:t>
            </w:r>
          </w:p>
        </w:tc>
        <w:tc>
          <w:tcPr>
            <w:tcW w:w="625" w:type="pct"/>
            <w:gridSpan w:val="2"/>
            <w:tcBorders>
              <w:top w:val="nil"/>
              <w:left w:val="nil"/>
              <w:bottom w:val="single" w:sz="4" w:space="0" w:color="95B3D7"/>
              <w:right w:val="nil"/>
            </w:tcBorders>
            <w:shd w:val="clear" w:color="DCE6F1" w:fill="DCE6F1"/>
            <w:noWrap/>
            <w:vAlign w:val="bottom"/>
            <w:hideMark/>
          </w:tcPr>
          <w:p w14:paraId="4C230919" w14:textId="77777777" w:rsidR="004261FF" w:rsidRPr="00BC4658" w:rsidRDefault="004261FF" w:rsidP="00E76EC2">
            <w:pPr>
              <w:spacing w:line="276" w:lineRule="auto"/>
              <w:rPr>
                <w:rFonts w:ascii="Cambria" w:hAnsi="Cambria" w:cs="Calibri"/>
                <w:b/>
                <w:bCs/>
                <w:color w:val="000000"/>
                <w:sz w:val="20"/>
                <w:szCs w:val="20"/>
                <w:lang w:eastAsia="en-IE"/>
              </w:rPr>
            </w:pPr>
            <w:r w:rsidRPr="00BC4658">
              <w:rPr>
                <w:rFonts w:ascii="Cambria" w:hAnsi="Cambria" w:cs="Calibri"/>
                <w:b/>
                <w:bCs/>
                <w:color w:val="000000"/>
                <w:sz w:val="20"/>
                <w:szCs w:val="20"/>
                <w:lang w:eastAsia="en-IE"/>
              </w:rPr>
              <w:t>100%</w:t>
            </w:r>
          </w:p>
        </w:tc>
        <w:tc>
          <w:tcPr>
            <w:tcW w:w="625" w:type="pct"/>
            <w:gridSpan w:val="2"/>
            <w:tcBorders>
              <w:top w:val="nil"/>
              <w:left w:val="nil"/>
              <w:bottom w:val="single" w:sz="4" w:space="0" w:color="95B3D7"/>
              <w:right w:val="nil"/>
            </w:tcBorders>
            <w:shd w:val="clear" w:color="DCE6F1" w:fill="DCE6F1"/>
            <w:noWrap/>
            <w:vAlign w:val="bottom"/>
            <w:hideMark/>
          </w:tcPr>
          <w:p w14:paraId="7720F05A" w14:textId="77777777" w:rsidR="004261FF" w:rsidRPr="00BC4658" w:rsidRDefault="004261FF" w:rsidP="00E76EC2">
            <w:pPr>
              <w:spacing w:line="276" w:lineRule="auto"/>
              <w:rPr>
                <w:rFonts w:ascii="Cambria" w:hAnsi="Cambria" w:cs="Calibri"/>
                <w:b/>
                <w:bCs/>
                <w:color w:val="000000"/>
                <w:sz w:val="20"/>
                <w:szCs w:val="20"/>
                <w:lang w:eastAsia="en-IE"/>
              </w:rPr>
            </w:pPr>
            <w:r w:rsidRPr="00BC4658">
              <w:rPr>
                <w:rFonts w:ascii="Cambria" w:hAnsi="Cambria" w:cs="Calibri"/>
                <w:b/>
                <w:bCs/>
                <w:color w:val="000000"/>
                <w:sz w:val="20"/>
                <w:szCs w:val="20"/>
                <w:lang w:eastAsia="en-IE"/>
              </w:rPr>
              <w:t>100%</w:t>
            </w:r>
          </w:p>
        </w:tc>
        <w:tc>
          <w:tcPr>
            <w:tcW w:w="560" w:type="pct"/>
            <w:gridSpan w:val="2"/>
            <w:tcBorders>
              <w:top w:val="nil"/>
              <w:left w:val="nil"/>
              <w:bottom w:val="single" w:sz="4" w:space="0" w:color="95B3D7"/>
              <w:right w:val="nil"/>
            </w:tcBorders>
            <w:shd w:val="clear" w:color="DCE6F1" w:fill="DCE6F1"/>
            <w:noWrap/>
            <w:vAlign w:val="bottom"/>
            <w:hideMark/>
          </w:tcPr>
          <w:p w14:paraId="45B19898" w14:textId="77777777" w:rsidR="004261FF" w:rsidRPr="00BC4658" w:rsidRDefault="004261FF" w:rsidP="00E76EC2">
            <w:pPr>
              <w:spacing w:line="276" w:lineRule="auto"/>
              <w:rPr>
                <w:rFonts w:ascii="Cambria" w:hAnsi="Cambria" w:cs="Calibri"/>
                <w:b/>
                <w:bCs/>
                <w:color w:val="000000"/>
                <w:sz w:val="20"/>
                <w:szCs w:val="20"/>
                <w:lang w:eastAsia="en-IE"/>
              </w:rPr>
            </w:pPr>
            <w:r w:rsidRPr="00BC4658">
              <w:rPr>
                <w:rFonts w:ascii="Cambria" w:hAnsi="Cambria" w:cs="Calibri"/>
                <w:b/>
                <w:bCs/>
                <w:color w:val="000000"/>
                <w:sz w:val="20"/>
                <w:szCs w:val="20"/>
                <w:lang w:eastAsia="en-IE"/>
              </w:rPr>
              <w:t>100%</w:t>
            </w:r>
          </w:p>
        </w:tc>
        <w:tc>
          <w:tcPr>
            <w:tcW w:w="486" w:type="pct"/>
            <w:tcBorders>
              <w:top w:val="nil"/>
              <w:left w:val="nil"/>
              <w:bottom w:val="single" w:sz="4" w:space="0" w:color="95B3D7"/>
              <w:right w:val="nil"/>
            </w:tcBorders>
            <w:shd w:val="clear" w:color="DCE6F1" w:fill="DCE6F1"/>
            <w:noWrap/>
            <w:vAlign w:val="bottom"/>
            <w:hideMark/>
          </w:tcPr>
          <w:p w14:paraId="4937C846" w14:textId="77777777" w:rsidR="004261FF" w:rsidRPr="00BC4658" w:rsidRDefault="004261FF" w:rsidP="00E76EC2">
            <w:pPr>
              <w:spacing w:line="276" w:lineRule="auto"/>
              <w:rPr>
                <w:rFonts w:ascii="Cambria" w:hAnsi="Cambria" w:cs="Calibri"/>
                <w:b/>
                <w:bCs/>
                <w:color w:val="000000"/>
                <w:sz w:val="20"/>
                <w:szCs w:val="20"/>
                <w:lang w:eastAsia="en-IE"/>
              </w:rPr>
            </w:pPr>
            <w:r w:rsidRPr="00BC4658">
              <w:rPr>
                <w:rFonts w:ascii="Cambria" w:hAnsi="Cambria" w:cs="Calibri"/>
                <w:b/>
                <w:bCs/>
                <w:color w:val="000000"/>
                <w:sz w:val="20"/>
                <w:szCs w:val="20"/>
                <w:lang w:eastAsia="en-IE"/>
              </w:rPr>
              <w:t>100%</w:t>
            </w:r>
          </w:p>
        </w:tc>
        <w:tc>
          <w:tcPr>
            <w:tcW w:w="486" w:type="pct"/>
            <w:gridSpan w:val="2"/>
            <w:tcBorders>
              <w:top w:val="nil"/>
              <w:left w:val="nil"/>
              <w:bottom w:val="single" w:sz="4" w:space="0" w:color="95B3D7"/>
              <w:right w:val="nil"/>
            </w:tcBorders>
            <w:shd w:val="clear" w:color="DCE6F1" w:fill="DCE6F1"/>
            <w:noWrap/>
            <w:vAlign w:val="bottom"/>
            <w:hideMark/>
          </w:tcPr>
          <w:p w14:paraId="7C0B0316" w14:textId="77777777" w:rsidR="004261FF" w:rsidRPr="00BC4658" w:rsidRDefault="004261FF" w:rsidP="00E76EC2">
            <w:pPr>
              <w:spacing w:line="276" w:lineRule="auto"/>
              <w:rPr>
                <w:rFonts w:ascii="Cambria" w:hAnsi="Cambria" w:cs="Calibri"/>
                <w:b/>
                <w:bCs/>
                <w:color w:val="000000"/>
                <w:sz w:val="20"/>
                <w:szCs w:val="20"/>
                <w:lang w:eastAsia="en-IE"/>
              </w:rPr>
            </w:pPr>
            <w:r w:rsidRPr="00BC4658">
              <w:rPr>
                <w:rFonts w:ascii="Cambria" w:hAnsi="Cambria" w:cs="Calibri"/>
                <w:b/>
                <w:bCs/>
                <w:color w:val="000000"/>
                <w:sz w:val="20"/>
                <w:szCs w:val="20"/>
                <w:lang w:eastAsia="en-IE"/>
              </w:rPr>
              <w:t>100%</w:t>
            </w:r>
          </w:p>
        </w:tc>
        <w:tc>
          <w:tcPr>
            <w:tcW w:w="478" w:type="pct"/>
            <w:tcBorders>
              <w:top w:val="nil"/>
              <w:left w:val="nil"/>
              <w:bottom w:val="single" w:sz="4" w:space="0" w:color="95B3D7"/>
              <w:right w:val="nil"/>
            </w:tcBorders>
            <w:shd w:val="clear" w:color="DCE6F1" w:fill="DCE6F1"/>
            <w:noWrap/>
            <w:vAlign w:val="bottom"/>
            <w:hideMark/>
          </w:tcPr>
          <w:p w14:paraId="4D826524" w14:textId="77777777" w:rsidR="004261FF" w:rsidRPr="00BC4658" w:rsidRDefault="004261FF" w:rsidP="00E76EC2">
            <w:pPr>
              <w:spacing w:line="276" w:lineRule="auto"/>
              <w:rPr>
                <w:rFonts w:ascii="Cambria" w:hAnsi="Cambria" w:cs="Calibri"/>
                <w:b/>
                <w:bCs/>
                <w:color w:val="000000"/>
                <w:sz w:val="20"/>
                <w:szCs w:val="20"/>
                <w:lang w:eastAsia="en-IE"/>
              </w:rPr>
            </w:pPr>
            <w:r w:rsidRPr="00BC4658">
              <w:rPr>
                <w:rFonts w:ascii="Cambria" w:hAnsi="Cambria" w:cs="Calibri"/>
                <w:b/>
                <w:bCs/>
                <w:color w:val="000000"/>
                <w:sz w:val="20"/>
                <w:szCs w:val="20"/>
                <w:lang w:eastAsia="en-IE"/>
              </w:rPr>
              <w:t>100%</w:t>
            </w:r>
          </w:p>
        </w:tc>
      </w:tr>
    </w:tbl>
    <w:p w14:paraId="23E7FA29" w14:textId="77777777" w:rsidR="004261FF" w:rsidRDefault="004261FF" w:rsidP="00E76EC2">
      <w:pPr>
        <w:spacing w:line="276" w:lineRule="auto"/>
        <w:jc w:val="both"/>
        <w:rPr>
          <w:rFonts w:ascii="Cambria" w:hAnsi="Cambria"/>
        </w:rPr>
      </w:pPr>
    </w:p>
    <w:p w14:paraId="1574CABE" w14:textId="77777777" w:rsidR="00D73A82" w:rsidRDefault="0039453A" w:rsidP="00E76EC2">
      <w:pPr>
        <w:spacing w:line="276" w:lineRule="auto"/>
        <w:jc w:val="both"/>
        <w:rPr>
          <w:rFonts w:ascii="Cambria" w:hAnsi="Cambria"/>
        </w:rPr>
      </w:pPr>
      <w:r>
        <w:rPr>
          <w:rFonts w:ascii="Cambria" w:hAnsi="Cambria"/>
        </w:rPr>
        <w:t xml:space="preserve">The majority of parents learned to make more use of creative activities such as art, story and music. </w:t>
      </w:r>
      <w:r w:rsidR="00D73A82">
        <w:rPr>
          <w:rFonts w:ascii="Cambria" w:hAnsi="Cambria"/>
        </w:rPr>
        <w:t>74% of participants made more use of story</w:t>
      </w:r>
      <w:r w:rsidR="00AE2F35">
        <w:rPr>
          <w:rFonts w:ascii="Cambria" w:hAnsi="Cambria"/>
        </w:rPr>
        <w:t xml:space="preserve">; </w:t>
      </w:r>
      <w:r w:rsidR="00D73A82">
        <w:rPr>
          <w:rFonts w:ascii="Cambria" w:hAnsi="Cambria"/>
        </w:rPr>
        <w:t>79% made mo</w:t>
      </w:r>
      <w:r w:rsidR="00AE2F35">
        <w:rPr>
          <w:rFonts w:ascii="Cambria" w:hAnsi="Cambria"/>
        </w:rPr>
        <w:t xml:space="preserve">re use of art; </w:t>
      </w:r>
      <w:r>
        <w:rPr>
          <w:rFonts w:ascii="Cambria" w:hAnsi="Cambria"/>
        </w:rPr>
        <w:t>63% made more use of music</w:t>
      </w:r>
      <w:r w:rsidR="00AE2F35">
        <w:rPr>
          <w:rFonts w:ascii="Cambria" w:hAnsi="Cambria"/>
        </w:rPr>
        <w:t>;</w:t>
      </w:r>
      <w:r>
        <w:rPr>
          <w:rFonts w:ascii="Cambria" w:hAnsi="Cambria"/>
        </w:rPr>
        <w:t xml:space="preserve"> and 75% made more use of creative movement following their programme participation.</w:t>
      </w:r>
    </w:p>
    <w:p w14:paraId="3C929851" w14:textId="77777777" w:rsidR="0039453A" w:rsidRDefault="0039453A" w:rsidP="00E76EC2">
      <w:pPr>
        <w:spacing w:line="276" w:lineRule="auto"/>
        <w:jc w:val="both"/>
        <w:rPr>
          <w:rFonts w:ascii="Cambria" w:hAnsi="Cambria"/>
        </w:rPr>
      </w:pPr>
    </w:p>
    <w:p w14:paraId="5EEA253B" w14:textId="77777777" w:rsidR="0039453A" w:rsidRDefault="0039453A" w:rsidP="00E76EC2">
      <w:pPr>
        <w:spacing w:line="276" w:lineRule="auto"/>
        <w:jc w:val="both"/>
        <w:rPr>
          <w:rFonts w:ascii="Cambria" w:hAnsi="Cambria"/>
        </w:rPr>
      </w:pPr>
      <w:r>
        <w:rPr>
          <w:rFonts w:ascii="Cambria" w:hAnsi="Cambria"/>
        </w:rPr>
        <w:t>A high number of parents (77%) felt more enjoyment of their time with their child, with 75% more able to talk and listen to their child whilst 79% felt more able to encourage good</w:t>
      </w:r>
      <w:r w:rsidR="0098539B">
        <w:rPr>
          <w:rFonts w:ascii="Cambria" w:hAnsi="Cambria"/>
        </w:rPr>
        <w:t xml:space="preserve"> behaviour</w:t>
      </w:r>
      <w:r w:rsidR="00D90C96">
        <w:rPr>
          <w:rFonts w:ascii="Cambria" w:hAnsi="Cambria"/>
        </w:rPr>
        <w:t>:</w:t>
      </w:r>
    </w:p>
    <w:p w14:paraId="57A31F0D" w14:textId="77777777" w:rsidR="0039453A" w:rsidRDefault="0039453A" w:rsidP="00E76EC2">
      <w:pPr>
        <w:spacing w:line="276" w:lineRule="auto"/>
        <w:jc w:val="both"/>
        <w:rPr>
          <w:rFonts w:ascii="Cambria" w:hAnsi="Cambria"/>
        </w:rPr>
      </w:pPr>
    </w:p>
    <w:p w14:paraId="27EB0EAA" w14:textId="77777777" w:rsidR="00A579A2" w:rsidRDefault="00A579A2" w:rsidP="00E76EC2">
      <w:pPr>
        <w:spacing w:line="276" w:lineRule="auto"/>
        <w:jc w:val="center"/>
        <w:rPr>
          <w:rFonts w:ascii="Cambria" w:hAnsi="Cambria"/>
          <w:i/>
        </w:rPr>
      </w:pPr>
      <w:r w:rsidRPr="00A579A2">
        <w:rPr>
          <w:rFonts w:ascii="Cambria" w:hAnsi="Cambria"/>
          <w:i/>
        </w:rPr>
        <w:t>“I have learnt a lot with the LifeStart programme and I am very grateful and would like to thank all the team for their help and support over the years.”</w:t>
      </w:r>
    </w:p>
    <w:p w14:paraId="7F9E5A88" w14:textId="77777777" w:rsidR="00CE3385" w:rsidRPr="00A579A2" w:rsidRDefault="00CE3385" w:rsidP="00E76EC2">
      <w:pPr>
        <w:spacing w:line="276" w:lineRule="auto"/>
        <w:jc w:val="center"/>
        <w:rPr>
          <w:rFonts w:ascii="Cambria" w:hAnsi="Cambria"/>
          <w:i/>
        </w:rPr>
      </w:pPr>
    </w:p>
    <w:p w14:paraId="79041E3F" w14:textId="77777777" w:rsidR="00BD0EFF" w:rsidRDefault="00A579A2" w:rsidP="00E76EC2">
      <w:pPr>
        <w:spacing w:line="276" w:lineRule="auto"/>
        <w:jc w:val="center"/>
        <w:rPr>
          <w:rFonts w:ascii="Cambria" w:hAnsi="Cambria"/>
          <w:i/>
        </w:rPr>
      </w:pPr>
      <w:r w:rsidRPr="00A579A2">
        <w:rPr>
          <w:rFonts w:ascii="Cambria" w:hAnsi="Cambria"/>
          <w:i/>
        </w:rPr>
        <w:t>“Very good, assisted with the interaction between play and learning in line with school activities.”</w:t>
      </w:r>
    </w:p>
    <w:p w14:paraId="2E09470E" w14:textId="77777777" w:rsidR="00D90C96" w:rsidRDefault="00D90C96" w:rsidP="00E76EC2">
      <w:pPr>
        <w:spacing w:line="276" w:lineRule="auto"/>
        <w:rPr>
          <w:rFonts w:ascii="Cambria" w:hAnsi="Cambria"/>
          <w:i/>
        </w:rPr>
      </w:pPr>
    </w:p>
    <w:p w14:paraId="34F7BAC7" w14:textId="77777777" w:rsidR="00D90C96" w:rsidRDefault="00D90C96" w:rsidP="00E76EC2">
      <w:pPr>
        <w:spacing w:line="276" w:lineRule="auto"/>
        <w:jc w:val="both"/>
        <w:rPr>
          <w:rFonts w:ascii="Cambria" w:hAnsi="Cambria"/>
        </w:rPr>
      </w:pPr>
      <w:r>
        <w:rPr>
          <w:rFonts w:ascii="Cambria" w:hAnsi="Cambria"/>
        </w:rPr>
        <w:t>85% felt more able to deal with their child ‘playing up’, with 75% more aware of the value of a good routine</w:t>
      </w:r>
      <w:r w:rsidR="00AE2F35">
        <w:rPr>
          <w:rFonts w:ascii="Cambria" w:hAnsi="Cambria"/>
        </w:rPr>
        <w:t xml:space="preserve">. </w:t>
      </w:r>
      <w:r>
        <w:rPr>
          <w:rFonts w:ascii="Cambria" w:hAnsi="Cambria"/>
        </w:rPr>
        <w:t>87.5% of participants had improved observation skills:</w:t>
      </w:r>
    </w:p>
    <w:p w14:paraId="1EC54434" w14:textId="77777777" w:rsidR="00D90C96" w:rsidRDefault="00D90C96" w:rsidP="00E76EC2">
      <w:pPr>
        <w:spacing w:line="276" w:lineRule="auto"/>
        <w:jc w:val="center"/>
        <w:rPr>
          <w:rFonts w:ascii="Cambria" w:hAnsi="Cambria"/>
        </w:rPr>
      </w:pPr>
    </w:p>
    <w:p w14:paraId="10D6458D" w14:textId="77777777" w:rsidR="00D90C96" w:rsidRDefault="00D90C96" w:rsidP="00E76EC2">
      <w:pPr>
        <w:spacing w:line="276" w:lineRule="auto"/>
        <w:jc w:val="center"/>
        <w:rPr>
          <w:rFonts w:ascii="Cambria" w:hAnsi="Cambria"/>
          <w:i/>
        </w:rPr>
      </w:pPr>
      <w:r w:rsidRPr="00A579A2">
        <w:rPr>
          <w:rFonts w:ascii="Cambria" w:hAnsi="Cambria"/>
          <w:i/>
        </w:rPr>
        <w:t xml:space="preserve">“My </w:t>
      </w:r>
      <w:r w:rsidR="00785AAD">
        <w:rPr>
          <w:rFonts w:ascii="Cambria" w:hAnsi="Cambria"/>
          <w:i/>
        </w:rPr>
        <w:t>family visitor</w:t>
      </w:r>
      <w:r w:rsidRPr="00A579A2">
        <w:rPr>
          <w:rFonts w:ascii="Cambria" w:hAnsi="Cambria"/>
          <w:i/>
        </w:rPr>
        <w:t xml:space="preserve"> has been very good in helping me find other ways at looking and dealing with problems.”</w:t>
      </w:r>
    </w:p>
    <w:p w14:paraId="0736F0B7" w14:textId="77777777" w:rsidR="00AE2F35" w:rsidRDefault="00AE2F35" w:rsidP="00E76EC2">
      <w:pPr>
        <w:spacing w:line="276" w:lineRule="auto"/>
        <w:rPr>
          <w:rFonts w:ascii="Cambria" w:hAnsi="Cambria"/>
          <w:i/>
        </w:rPr>
      </w:pPr>
    </w:p>
    <w:p w14:paraId="61BD62B0" w14:textId="77777777" w:rsidR="00AE2F35" w:rsidRDefault="00AE2F35" w:rsidP="00E76EC2">
      <w:pPr>
        <w:spacing w:line="276" w:lineRule="auto"/>
        <w:jc w:val="center"/>
        <w:rPr>
          <w:rFonts w:ascii="Cambria" w:hAnsi="Cambria"/>
          <w:i/>
        </w:rPr>
      </w:pPr>
      <w:r>
        <w:rPr>
          <w:rFonts w:ascii="Cambria" w:hAnsi="Cambria"/>
          <w:i/>
        </w:rPr>
        <w:t>“</w:t>
      </w:r>
      <w:r w:rsidRPr="00AE2F35">
        <w:rPr>
          <w:rFonts w:ascii="Cambria" w:hAnsi="Cambria"/>
          <w:i/>
        </w:rPr>
        <w:t xml:space="preserve">We learnt a lot from </w:t>
      </w:r>
      <w:r>
        <w:rPr>
          <w:rFonts w:ascii="Cambria" w:hAnsi="Cambria"/>
          <w:i/>
        </w:rPr>
        <w:t xml:space="preserve">(our </w:t>
      </w:r>
      <w:r w:rsidR="00785AAD">
        <w:rPr>
          <w:rFonts w:ascii="Cambria" w:hAnsi="Cambria"/>
          <w:i/>
        </w:rPr>
        <w:t>family visitor</w:t>
      </w:r>
      <w:r>
        <w:rPr>
          <w:rFonts w:ascii="Cambria" w:hAnsi="Cambria"/>
          <w:i/>
        </w:rPr>
        <w:t>)</w:t>
      </w:r>
      <w:r w:rsidRPr="00AE2F35">
        <w:rPr>
          <w:rFonts w:ascii="Cambria" w:hAnsi="Cambria"/>
          <w:i/>
        </w:rPr>
        <w:t xml:space="preserve"> and </w:t>
      </w:r>
      <w:r>
        <w:rPr>
          <w:rFonts w:ascii="Cambria" w:hAnsi="Cambria"/>
          <w:i/>
        </w:rPr>
        <w:t>my child</w:t>
      </w:r>
      <w:r w:rsidRPr="00AE2F35">
        <w:rPr>
          <w:rFonts w:ascii="Cambria" w:hAnsi="Cambria"/>
          <w:i/>
        </w:rPr>
        <w:t xml:space="preserve"> loved to see her coming and was eager to tell her his news ... An excellent service that has bee</w:t>
      </w:r>
      <w:r>
        <w:rPr>
          <w:rFonts w:ascii="Cambria" w:hAnsi="Cambria"/>
          <w:i/>
        </w:rPr>
        <w:t>n crucial for me and my boys</w:t>
      </w:r>
      <w:r w:rsidRPr="00AE2F35">
        <w:rPr>
          <w:rFonts w:ascii="Cambria" w:hAnsi="Cambria"/>
          <w:i/>
        </w:rPr>
        <w:t>.</w:t>
      </w:r>
      <w:r>
        <w:rPr>
          <w:rFonts w:ascii="Cambria" w:hAnsi="Cambria"/>
          <w:i/>
        </w:rPr>
        <w:t>”</w:t>
      </w:r>
    </w:p>
    <w:p w14:paraId="397FDB58" w14:textId="77777777" w:rsidR="00C72256" w:rsidRDefault="00C72256" w:rsidP="00E76EC2">
      <w:pPr>
        <w:spacing w:line="276" w:lineRule="auto"/>
        <w:jc w:val="center"/>
        <w:rPr>
          <w:rFonts w:ascii="Cambria" w:hAnsi="Cambria"/>
          <w:i/>
        </w:rPr>
      </w:pPr>
    </w:p>
    <w:p w14:paraId="790E9DE6" w14:textId="77777777" w:rsidR="00C72256" w:rsidRPr="006631EF" w:rsidRDefault="00C72256" w:rsidP="00E76EC2">
      <w:pPr>
        <w:spacing w:line="276" w:lineRule="auto"/>
        <w:jc w:val="center"/>
        <w:rPr>
          <w:rFonts w:ascii="Cambria" w:hAnsi="Cambria"/>
          <w:i/>
        </w:rPr>
      </w:pPr>
      <w:r w:rsidRPr="006631EF">
        <w:rPr>
          <w:rFonts w:ascii="Cambria" w:hAnsi="Cambria"/>
          <w:i/>
        </w:rPr>
        <w:t>“</w:t>
      </w:r>
      <w:r w:rsidR="00E92237" w:rsidRPr="006631EF">
        <w:rPr>
          <w:rFonts w:ascii="Cambria" w:hAnsi="Cambria"/>
          <w:i/>
        </w:rPr>
        <w:t xml:space="preserve">AHIS helped to promote the home learning environment. It helped to improve the parent’s attitude. </w:t>
      </w:r>
      <w:r w:rsidRPr="006631EF">
        <w:rPr>
          <w:rFonts w:ascii="Cambria" w:hAnsi="Cambria"/>
          <w:i/>
        </w:rPr>
        <w:t>Parents became more aware of their children’s strong points</w:t>
      </w:r>
      <w:r w:rsidR="008C7B98" w:rsidRPr="006631EF">
        <w:rPr>
          <w:rFonts w:ascii="Cambria" w:hAnsi="Cambria"/>
          <w:i/>
        </w:rPr>
        <w:t>, how they learn</w:t>
      </w:r>
      <w:r w:rsidRPr="006631EF">
        <w:rPr>
          <w:rFonts w:ascii="Cambria" w:hAnsi="Cambria"/>
          <w:i/>
        </w:rPr>
        <w:t xml:space="preserve">, what they were good at and they enjoyed seeing their child in this way.” </w:t>
      </w:r>
    </w:p>
    <w:p w14:paraId="40CC8614" w14:textId="77777777" w:rsidR="00C72256" w:rsidRPr="006631EF" w:rsidRDefault="00C72256" w:rsidP="00E76EC2">
      <w:pPr>
        <w:spacing w:line="276" w:lineRule="auto"/>
        <w:rPr>
          <w:rFonts w:ascii="Cambria" w:hAnsi="Cambria"/>
          <w:i/>
        </w:rPr>
      </w:pPr>
    </w:p>
    <w:p w14:paraId="01407B1F" w14:textId="77777777" w:rsidR="00596408" w:rsidRPr="00C43952" w:rsidRDefault="00BD0EFF" w:rsidP="00E76EC2">
      <w:pPr>
        <w:spacing w:line="276" w:lineRule="auto"/>
        <w:jc w:val="center"/>
        <w:rPr>
          <w:rFonts w:ascii="Cambria" w:hAnsi="Cambria"/>
          <w:i/>
        </w:rPr>
      </w:pPr>
      <w:r w:rsidRPr="006631EF">
        <w:rPr>
          <w:rFonts w:ascii="Cambria" w:hAnsi="Cambria"/>
          <w:i/>
        </w:rPr>
        <w:t>“(It made me aware) … not only of his academic needs, but his social need</w:t>
      </w:r>
      <w:r w:rsidR="00D87339">
        <w:rPr>
          <w:rFonts w:ascii="Cambria" w:hAnsi="Cambria"/>
          <w:i/>
        </w:rPr>
        <w:t>s with his peers and that area.”</w:t>
      </w:r>
    </w:p>
    <w:p w14:paraId="21BFFD2D" w14:textId="77777777" w:rsidR="00596408" w:rsidRPr="00BC4658" w:rsidRDefault="00596408" w:rsidP="00E76EC2">
      <w:pPr>
        <w:spacing w:line="276" w:lineRule="auto"/>
        <w:jc w:val="both"/>
        <w:rPr>
          <w:rFonts w:ascii="Cambria" w:hAnsi="Cambria"/>
        </w:rPr>
      </w:pPr>
    </w:p>
    <w:tbl>
      <w:tblPr>
        <w:tblW w:w="5522" w:type="pct"/>
        <w:tblLook w:val="04A0" w:firstRow="1" w:lastRow="0" w:firstColumn="1" w:lastColumn="0" w:noHBand="0" w:noVBand="1"/>
      </w:tblPr>
      <w:tblGrid>
        <w:gridCol w:w="1167"/>
        <w:gridCol w:w="1105"/>
        <w:gridCol w:w="1105"/>
        <w:gridCol w:w="1112"/>
        <w:gridCol w:w="1105"/>
        <w:gridCol w:w="1105"/>
        <w:gridCol w:w="1105"/>
        <w:gridCol w:w="1167"/>
        <w:gridCol w:w="1236"/>
      </w:tblGrid>
      <w:tr w:rsidR="00596408" w:rsidRPr="00BC4658" w14:paraId="558BE22F" w14:textId="77777777" w:rsidTr="00144AB2">
        <w:trPr>
          <w:trHeight w:val="606"/>
        </w:trPr>
        <w:tc>
          <w:tcPr>
            <w:tcW w:w="5000" w:type="pct"/>
            <w:gridSpan w:val="9"/>
            <w:tcBorders>
              <w:top w:val="single" w:sz="4" w:space="0" w:color="95B3D7"/>
              <w:left w:val="single" w:sz="4" w:space="0" w:color="95B3D7"/>
              <w:bottom w:val="nil"/>
              <w:right w:val="single" w:sz="8" w:space="0" w:color="95B3D7"/>
            </w:tcBorders>
            <w:shd w:val="clear" w:color="4F81BD" w:fill="4F81BD"/>
            <w:vAlign w:val="bottom"/>
          </w:tcPr>
          <w:p w14:paraId="5D606191" w14:textId="77777777" w:rsidR="00596408" w:rsidRPr="00BC4658" w:rsidRDefault="00596408" w:rsidP="00E76EC2">
            <w:pPr>
              <w:spacing w:line="276" w:lineRule="auto"/>
              <w:rPr>
                <w:rFonts w:ascii="Cambria" w:hAnsi="Cambria" w:cs="Calibri"/>
                <w:b/>
                <w:bCs/>
                <w:color w:val="FFFFFF"/>
                <w:sz w:val="18"/>
                <w:szCs w:val="18"/>
                <w:lang w:eastAsia="en-IE"/>
              </w:rPr>
            </w:pPr>
            <w:r>
              <w:rPr>
                <w:rFonts w:ascii="Cambria" w:hAnsi="Cambria" w:cs="Calibri"/>
                <w:b/>
                <w:bCs/>
                <w:color w:val="FFFFFF"/>
                <w:sz w:val="18"/>
                <w:szCs w:val="18"/>
                <w:lang w:eastAsia="en-IE"/>
              </w:rPr>
              <w:t>The Impact of At Home In School</w:t>
            </w:r>
          </w:p>
        </w:tc>
      </w:tr>
      <w:tr w:rsidR="00AA2A77" w:rsidRPr="00BC4658" w14:paraId="49EF9BD8" w14:textId="77777777" w:rsidTr="00144AB2">
        <w:trPr>
          <w:trHeight w:val="975"/>
        </w:trPr>
        <w:tc>
          <w:tcPr>
            <w:tcW w:w="572" w:type="pct"/>
            <w:tcBorders>
              <w:top w:val="single" w:sz="4" w:space="0" w:color="95B3D7"/>
              <w:left w:val="single" w:sz="4" w:space="0" w:color="95B3D7"/>
              <w:bottom w:val="nil"/>
              <w:right w:val="nil"/>
            </w:tcBorders>
            <w:shd w:val="clear" w:color="4F81BD" w:fill="4F81BD"/>
            <w:vAlign w:val="bottom"/>
            <w:hideMark/>
          </w:tcPr>
          <w:p w14:paraId="727119CF" w14:textId="77777777" w:rsidR="00C93688" w:rsidRPr="00BC4658" w:rsidRDefault="00C93688" w:rsidP="00E76EC2">
            <w:pPr>
              <w:spacing w:line="276" w:lineRule="auto"/>
              <w:rPr>
                <w:rFonts w:ascii="Cambria" w:hAnsi="Cambria" w:cs="Calibri"/>
                <w:b/>
                <w:bCs/>
                <w:sz w:val="18"/>
                <w:szCs w:val="18"/>
                <w:u w:val="single"/>
                <w:lang w:eastAsia="en-IE"/>
              </w:rPr>
            </w:pPr>
          </w:p>
        </w:tc>
        <w:tc>
          <w:tcPr>
            <w:tcW w:w="541" w:type="pct"/>
            <w:tcBorders>
              <w:top w:val="single" w:sz="8" w:space="0" w:color="95B3D7"/>
              <w:left w:val="nil"/>
              <w:bottom w:val="nil"/>
              <w:right w:val="nil"/>
            </w:tcBorders>
            <w:shd w:val="clear" w:color="000000" w:fill="4F81BD"/>
            <w:vAlign w:val="center"/>
            <w:hideMark/>
          </w:tcPr>
          <w:p w14:paraId="77F81A40" w14:textId="77777777" w:rsidR="00C93688" w:rsidRPr="00BC4658" w:rsidRDefault="00C93688" w:rsidP="00E76EC2">
            <w:pPr>
              <w:spacing w:line="276" w:lineRule="auto"/>
              <w:rPr>
                <w:rFonts w:ascii="Cambria" w:hAnsi="Cambria" w:cs="Calibri"/>
                <w:b/>
                <w:bCs/>
                <w:color w:val="FFFFFF"/>
                <w:sz w:val="18"/>
                <w:szCs w:val="18"/>
                <w:lang w:eastAsia="en-IE"/>
              </w:rPr>
            </w:pPr>
            <w:r w:rsidRPr="00BC4658">
              <w:rPr>
                <w:rFonts w:ascii="Cambria" w:hAnsi="Cambria" w:cs="Calibri"/>
                <w:b/>
                <w:bCs/>
                <w:color w:val="FFFFFF"/>
                <w:sz w:val="18"/>
                <w:szCs w:val="18"/>
                <w:lang w:eastAsia="en-IE"/>
              </w:rPr>
              <w:t>Your use of music with child</w:t>
            </w:r>
          </w:p>
        </w:tc>
        <w:tc>
          <w:tcPr>
            <w:tcW w:w="541" w:type="pct"/>
            <w:tcBorders>
              <w:top w:val="single" w:sz="8" w:space="0" w:color="95B3D7"/>
              <w:left w:val="nil"/>
              <w:bottom w:val="nil"/>
              <w:right w:val="nil"/>
            </w:tcBorders>
            <w:shd w:val="clear" w:color="000000" w:fill="4F81BD"/>
            <w:vAlign w:val="center"/>
            <w:hideMark/>
          </w:tcPr>
          <w:p w14:paraId="0413F36D" w14:textId="77777777" w:rsidR="00C93688" w:rsidRPr="00BC4658" w:rsidRDefault="00C93688" w:rsidP="00E76EC2">
            <w:pPr>
              <w:spacing w:line="276" w:lineRule="auto"/>
              <w:rPr>
                <w:rFonts w:ascii="Cambria" w:hAnsi="Cambria" w:cs="Calibri"/>
                <w:b/>
                <w:bCs/>
                <w:color w:val="FFFFFF"/>
                <w:sz w:val="18"/>
                <w:szCs w:val="18"/>
                <w:lang w:eastAsia="en-IE"/>
              </w:rPr>
            </w:pPr>
            <w:r w:rsidRPr="00BC4658">
              <w:rPr>
                <w:rFonts w:ascii="Cambria" w:hAnsi="Cambria" w:cs="Calibri"/>
                <w:b/>
                <w:bCs/>
                <w:color w:val="FFFFFF"/>
                <w:sz w:val="18"/>
                <w:szCs w:val="18"/>
                <w:lang w:eastAsia="en-IE"/>
              </w:rPr>
              <w:t>Your use of creative movement with child</w:t>
            </w:r>
          </w:p>
        </w:tc>
        <w:tc>
          <w:tcPr>
            <w:tcW w:w="545" w:type="pct"/>
            <w:tcBorders>
              <w:top w:val="single" w:sz="8" w:space="0" w:color="95B3D7"/>
              <w:left w:val="nil"/>
              <w:bottom w:val="nil"/>
              <w:right w:val="nil"/>
            </w:tcBorders>
            <w:shd w:val="clear" w:color="000000" w:fill="4F81BD"/>
            <w:vAlign w:val="center"/>
            <w:hideMark/>
          </w:tcPr>
          <w:p w14:paraId="0C6E5EEA" w14:textId="77777777" w:rsidR="00C93688" w:rsidRPr="00BC4658" w:rsidRDefault="00C93688" w:rsidP="00E76EC2">
            <w:pPr>
              <w:spacing w:line="276" w:lineRule="auto"/>
              <w:rPr>
                <w:rFonts w:ascii="Cambria" w:hAnsi="Cambria" w:cs="Calibri"/>
                <w:b/>
                <w:bCs/>
                <w:color w:val="FFFFFF"/>
                <w:sz w:val="18"/>
                <w:szCs w:val="18"/>
                <w:lang w:eastAsia="en-IE"/>
              </w:rPr>
            </w:pPr>
            <w:r w:rsidRPr="00BC4658">
              <w:rPr>
                <w:rFonts w:ascii="Cambria" w:hAnsi="Cambria" w:cs="Calibri"/>
                <w:b/>
                <w:bCs/>
                <w:color w:val="FFFFFF"/>
                <w:sz w:val="18"/>
                <w:szCs w:val="18"/>
                <w:lang w:eastAsia="en-IE"/>
              </w:rPr>
              <w:t>Enjoyment of time with child</w:t>
            </w:r>
          </w:p>
        </w:tc>
        <w:tc>
          <w:tcPr>
            <w:tcW w:w="541" w:type="pct"/>
            <w:tcBorders>
              <w:top w:val="single" w:sz="8" w:space="0" w:color="95B3D7"/>
              <w:left w:val="nil"/>
              <w:bottom w:val="nil"/>
              <w:right w:val="nil"/>
            </w:tcBorders>
            <w:shd w:val="clear" w:color="000000" w:fill="4F81BD"/>
            <w:vAlign w:val="center"/>
            <w:hideMark/>
          </w:tcPr>
          <w:p w14:paraId="013BE0F9" w14:textId="77777777" w:rsidR="00C93688" w:rsidRPr="00BC4658" w:rsidRDefault="00C93688" w:rsidP="00E76EC2">
            <w:pPr>
              <w:spacing w:line="276" w:lineRule="auto"/>
              <w:rPr>
                <w:rFonts w:ascii="Cambria" w:hAnsi="Cambria" w:cs="Calibri"/>
                <w:b/>
                <w:bCs/>
                <w:color w:val="FFFFFF"/>
                <w:sz w:val="18"/>
                <w:szCs w:val="18"/>
                <w:lang w:eastAsia="en-IE"/>
              </w:rPr>
            </w:pPr>
            <w:r w:rsidRPr="00BC4658">
              <w:rPr>
                <w:rFonts w:ascii="Cambria" w:hAnsi="Cambria" w:cs="Calibri"/>
                <w:b/>
                <w:bCs/>
                <w:color w:val="FFFFFF"/>
                <w:sz w:val="18"/>
                <w:szCs w:val="18"/>
                <w:lang w:eastAsia="en-IE"/>
              </w:rPr>
              <w:t>Ability to talk/listen to your child</w:t>
            </w:r>
          </w:p>
        </w:tc>
        <w:tc>
          <w:tcPr>
            <w:tcW w:w="541" w:type="pct"/>
            <w:tcBorders>
              <w:top w:val="single" w:sz="8" w:space="0" w:color="95B3D7"/>
              <w:left w:val="nil"/>
              <w:bottom w:val="nil"/>
              <w:right w:val="nil"/>
            </w:tcBorders>
            <w:shd w:val="clear" w:color="000000" w:fill="4F81BD"/>
            <w:vAlign w:val="center"/>
            <w:hideMark/>
          </w:tcPr>
          <w:p w14:paraId="71325924" w14:textId="77777777" w:rsidR="00C93688" w:rsidRPr="00BC4658" w:rsidRDefault="00C93688" w:rsidP="00E76EC2">
            <w:pPr>
              <w:spacing w:line="276" w:lineRule="auto"/>
              <w:rPr>
                <w:rFonts w:ascii="Cambria" w:hAnsi="Cambria" w:cs="Calibri"/>
                <w:b/>
                <w:bCs/>
                <w:color w:val="FFFFFF"/>
                <w:sz w:val="18"/>
                <w:szCs w:val="18"/>
                <w:lang w:eastAsia="en-IE"/>
              </w:rPr>
            </w:pPr>
            <w:r w:rsidRPr="00BC4658">
              <w:rPr>
                <w:rFonts w:ascii="Cambria" w:hAnsi="Cambria" w:cs="Calibri"/>
                <w:b/>
                <w:bCs/>
                <w:color w:val="FFFFFF"/>
                <w:sz w:val="18"/>
                <w:szCs w:val="18"/>
                <w:lang w:eastAsia="en-IE"/>
              </w:rPr>
              <w:t>Ability to encourage good behaviour</w:t>
            </w:r>
          </w:p>
        </w:tc>
        <w:tc>
          <w:tcPr>
            <w:tcW w:w="541" w:type="pct"/>
            <w:tcBorders>
              <w:top w:val="single" w:sz="8" w:space="0" w:color="95B3D7"/>
              <w:left w:val="nil"/>
              <w:bottom w:val="nil"/>
              <w:right w:val="nil"/>
            </w:tcBorders>
            <w:shd w:val="clear" w:color="000000" w:fill="4F81BD"/>
            <w:vAlign w:val="center"/>
            <w:hideMark/>
          </w:tcPr>
          <w:p w14:paraId="3392AC1F" w14:textId="77777777" w:rsidR="00C93688" w:rsidRPr="00BC4658" w:rsidRDefault="00C93688" w:rsidP="00E76EC2">
            <w:pPr>
              <w:spacing w:line="276" w:lineRule="auto"/>
              <w:rPr>
                <w:rFonts w:ascii="Cambria" w:hAnsi="Cambria" w:cs="Calibri"/>
                <w:b/>
                <w:bCs/>
                <w:color w:val="FFFFFF"/>
                <w:sz w:val="18"/>
                <w:szCs w:val="18"/>
                <w:lang w:eastAsia="en-IE"/>
              </w:rPr>
            </w:pPr>
            <w:r w:rsidRPr="00BC4658">
              <w:rPr>
                <w:rFonts w:ascii="Cambria" w:hAnsi="Cambria" w:cs="Calibri"/>
                <w:b/>
                <w:bCs/>
                <w:color w:val="FFFFFF"/>
                <w:sz w:val="18"/>
                <w:szCs w:val="18"/>
                <w:lang w:eastAsia="en-IE"/>
              </w:rPr>
              <w:t>Ability to deal with child's behaviour when 'playing up'</w:t>
            </w:r>
          </w:p>
        </w:tc>
        <w:tc>
          <w:tcPr>
            <w:tcW w:w="572" w:type="pct"/>
            <w:tcBorders>
              <w:top w:val="single" w:sz="8" w:space="0" w:color="95B3D7"/>
              <w:left w:val="nil"/>
              <w:bottom w:val="nil"/>
              <w:right w:val="nil"/>
            </w:tcBorders>
            <w:shd w:val="clear" w:color="000000" w:fill="4F81BD"/>
            <w:vAlign w:val="center"/>
            <w:hideMark/>
          </w:tcPr>
          <w:p w14:paraId="1CE1F1D0" w14:textId="77777777" w:rsidR="00C93688" w:rsidRPr="00BC4658" w:rsidRDefault="00C93688" w:rsidP="00E76EC2">
            <w:pPr>
              <w:spacing w:line="276" w:lineRule="auto"/>
              <w:rPr>
                <w:rFonts w:ascii="Cambria" w:hAnsi="Cambria" w:cs="Calibri"/>
                <w:b/>
                <w:bCs/>
                <w:color w:val="FFFFFF"/>
                <w:sz w:val="18"/>
                <w:szCs w:val="18"/>
                <w:lang w:eastAsia="en-IE"/>
              </w:rPr>
            </w:pPr>
            <w:r w:rsidRPr="00BC4658">
              <w:rPr>
                <w:rFonts w:ascii="Cambria" w:hAnsi="Cambria" w:cs="Calibri"/>
                <w:b/>
                <w:bCs/>
                <w:color w:val="FFFFFF"/>
                <w:sz w:val="18"/>
                <w:szCs w:val="18"/>
                <w:lang w:eastAsia="en-IE"/>
              </w:rPr>
              <w:t>Awareness of value of good routine</w:t>
            </w:r>
          </w:p>
        </w:tc>
        <w:tc>
          <w:tcPr>
            <w:tcW w:w="605" w:type="pct"/>
            <w:tcBorders>
              <w:top w:val="single" w:sz="8" w:space="0" w:color="95B3D7"/>
              <w:left w:val="nil"/>
              <w:bottom w:val="nil"/>
              <w:right w:val="single" w:sz="8" w:space="0" w:color="95B3D7"/>
            </w:tcBorders>
            <w:shd w:val="clear" w:color="000000" w:fill="4F81BD"/>
            <w:vAlign w:val="center"/>
            <w:hideMark/>
          </w:tcPr>
          <w:p w14:paraId="23067628" w14:textId="77777777" w:rsidR="00C93688" w:rsidRPr="00BC4658" w:rsidRDefault="00C93688" w:rsidP="00E76EC2">
            <w:pPr>
              <w:spacing w:line="276" w:lineRule="auto"/>
              <w:rPr>
                <w:rFonts w:ascii="Cambria" w:hAnsi="Cambria" w:cs="Calibri"/>
                <w:b/>
                <w:bCs/>
                <w:color w:val="FFFFFF"/>
                <w:sz w:val="18"/>
                <w:szCs w:val="18"/>
                <w:lang w:eastAsia="en-IE"/>
              </w:rPr>
            </w:pPr>
            <w:r w:rsidRPr="00BC4658">
              <w:rPr>
                <w:rFonts w:ascii="Cambria" w:hAnsi="Cambria" w:cs="Calibri"/>
                <w:b/>
                <w:bCs/>
                <w:color w:val="FFFFFF"/>
                <w:sz w:val="18"/>
                <w:szCs w:val="18"/>
                <w:lang w:eastAsia="en-IE"/>
              </w:rPr>
              <w:t>Observation Skills</w:t>
            </w:r>
          </w:p>
        </w:tc>
      </w:tr>
      <w:tr w:rsidR="00AA2A77" w:rsidRPr="00BC4658" w14:paraId="367B1080" w14:textId="77777777" w:rsidTr="00144AB2">
        <w:trPr>
          <w:trHeight w:val="315"/>
        </w:trPr>
        <w:tc>
          <w:tcPr>
            <w:tcW w:w="572" w:type="pct"/>
            <w:tcBorders>
              <w:top w:val="single" w:sz="4" w:space="0" w:color="95B3D7"/>
              <w:left w:val="single" w:sz="4" w:space="0" w:color="95B3D7"/>
              <w:bottom w:val="single" w:sz="4" w:space="0" w:color="95B3D7"/>
              <w:right w:val="nil"/>
            </w:tcBorders>
            <w:shd w:val="clear" w:color="DCE6F1" w:fill="DCE6F1"/>
            <w:noWrap/>
            <w:vAlign w:val="bottom"/>
            <w:hideMark/>
          </w:tcPr>
          <w:p w14:paraId="083A99F8"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More</w:t>
            </w:r>
          </w:p>
        </w:tc>
        <w:tc>
          <w:tcPr>
            <w:tcW w:w="541" w:type="pct"/>
            <w:tcBorders>
              <w:top w:val="single" w:sz="8" w:space="0" w:color="95B3D7"/>
              <w:left w:val="nil"/>
              <w:bottom w:val="single" w:sz="8" w:space="0" w:color="95B3D7"/>
              <w:right w:val="nil"/>
            </w:tcBorders>
            <w:shd w:val="clear" w:color="000000" w:fill="DCE6F1"/>
            <w:noWrap/>
            <w:vAlign w:val="center"/>
            <w:hideMark/>
          </w:tcPr>
          <w:p w14:paraId="4B31732B"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30/63%</w:t>
            </w:r>
          </w:p>
        </w:tc>
        <w:tc>
          <w:tcPr>
            <w:tcW w:w="541" w:type="pct"/>
            <w:tcBorders>
              <w:top w:val="single" w:sz="8" w:space="0" w:color="95B3D7"/>
              <w:left w:val="nil"/>
              <w:bottom w:val="single" w:sz="8" w:space="0" w:color="95B3D7"/>
              <w:right w:val="nil"/>
            </w:tcBorders>
            <w:shd w:val="clear" w:color="000000" w:fill="DCE6F1"/>
            <w:noWrap/>
            <w:vAlign w:val="center"/>
            <w:hideMark/>
          </w:tcPr>
          <w:p w14:paraId="431C1BAD"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36/75%</w:t>
            </w:r>
          </w:p>
        </w:tc>
        <w:tc>
          <w:tcPr>
            <w:tcW w:w="545" w:type="pct"/>
            <w:tcBorders>
              <w:top w:val="single" w:sz="8" w:space="0" w:color="95B3D7"/>
              <w:left w:val="nil"/>
              <w:bottom w:val="single" w:sz="8" w:space="0" w:color="95B3D7"/>
              <w:right w:val="nil"/>
            </w:tcBorders>
            <w:shd w:val="clear" w:color="000000" w:fill="DCE6F1"/>
            <w:noWrap/>
            <w:vAlign w:val="center"/>
            <w:hideMark/>
          </w:tcPr>
          <w:p w14:paraId="285E9AA2"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37/77%</w:t>
            </w:r>
          </w:p>
        </w:tc>
        <w:tc>
          <w:tcPr>
            <w:tcW w:w="541" w:type="pct"/>
            <w:tcBorders>
              <w:top w:val="single" w:sz="8" w:space="0" w:color="95B3D7"/>
              <w:left w:val="nil"/>
              <w:bottom w:val="single" w:sz="8" w:space="0" w:color="95B3D7"/>
              <w:right w:val="nil"/>
            </w:tcBorders>
            <w:shd w:val="clear" w:color="000000" w:fill="DCE6F1"/>
            <w:noWrap/>
            <w:vAlign w:val="center"/>
            <w:hideMark/>
          </w:tcPr>
          <w:p w14:paraId="505F0A13"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36/75%</w:t>
            </w:r>
          </w:p>
        </w:tc>
        <w:tc>
          <w:tcPr>
            <w:tcW w:w="541" w:type="pct"/>
            <w:tcBorders>
              <w:top w:val="single" w:sz="8" w:space="0" w:color="95B3D7"/>
              <w:left w:val="nil"/>
              <w:bottom w:val="single" w:sz="8" w:space="0" w:color="95B3D7"/>
              <w:right w:val="nil"/>
            </w:tcBorders>
            <w:shd w:val="clear" w:color="000000" w:fill="DCE6F1"/>
            <w:noWrap/>
            <w:vAlign w:val="center"/>
            <w:hideMark/>
          </w:tcPr>
          <w:p w14:paraId="691250D8"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38/79%</w:t>
            </w:r>
          </w:p>
        </w:tc>
        <w:tc>
          <w:tcPr>
            <w:tcW w:w="541" w:type="pct"/>
            <w:tcBorders>
              <w:top w:val="single" w:sz="8" w:space="0" w:color="95B3D7"/>
              <w:left w:val="nil"/>
              <w:bottom w:val="single" w:sz="8" w:space="0" w:color="95B3D7"/>
              <w:right w:val="nil"/>
            </w:tcBorders>
            <w:shd w:val="clear" w:color="000000" w:fill="DCE6F1"/>
            <w:noWrap/>
            <w:vAlign w:val="center"/>
            <w:hideMark/>
          </w:tcPr>
          <w:p w14:paraId="7EB4556B"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41/85%</w:t>
            </w:r>
          </w:p>
        </w:tc>
        <w:tc>
          <w:tcPr>
            <w:tcW w:w="572" w:type="pct"/>
            <w:tcBorders>
              <w:top w:val="single" w:sz="8" w:space="0" w:color="95B3D7"/>
              <w:left w:val="nil"/>
              <w:bottom w:val="single" w:sz="8" w:space="0" w:color="95B3D7"/>
              <w:right w:val="nil"/>
            </w:tcBorders>
            <w:shd w:val="clear" w:color="000000" w:fill="DCE6F1"/>
            <w:noWrap/>
            <w:vAlign w:val="center"/>
            <w:hideMark/>
          </w:tcPr>
          <w:p w14:paraId="673DD9BD"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36/75%</w:t>
            </w:r>
          </w:p>
        </w:tc>
        <w:tc>
          <w:tcPr>
            <w:tcW w:w="605" w:type="pct"/>
            <w:tcBorders>
              <w:top w:val="single" w:sz="8" w:space="0" w:color="95B3D7"/>
              <w:left w:val="nil"/>
              <w:bottom w:val="single" w:sz="8" w:space="0" w:color="95B3D7"/>
              <w:right w:val="nil"/>
            </w:tcBorders>
            <w:shd w:val="clear" w:color="000000" w:fill="DCE6F1"/>
            <w:noWrap/>
            <w:vAlign w:val="center"/>
            <w:hideMark/>
          </w:tcPr>
          <w:p w14:paraId="4AD708D8"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42/87.5%</w:t>
            </w:r>
          </w:p>
        </w:tc>
      </w:tr>
      <w:tr w:rsidR="00AA2A77" w:rsidRPr="00BC4658" w14:paraId="6D642BF1" w14:textId="77777777" w:rsidTr="00144AB2">
        <w:trPr>
          <w:trHeight w:val="315"/>
        </w:trPr>
        <w:tc>
          <w:tcPr>
            <w:tcW w:w="572" w:type="pct"/>
            <w:tcBorders>
              <w:top w:val="nil"/>
              <w:left w:val="single" w:sz="4" w:space="0" w:color="95B3D7"/>
              <w:bottom w:val="single" w:sz="4" w:space="0" w:color="95B3D7"/>
              <w:right w:val="nil"/>
            </w:tcBorders>
            <w:shd w:val="clear" w:color="DCE6F1" w:fill="DCE6F1"/>
            <w:noWrap/>
            <w:vAlign w:val="bottom"/>
            <w:hideMark/>
          </w:tcPr>
          <w:p w14:paraId="2A34C3A9"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 xml:space="preserve">Same </w:t>
            </w:r>
          </w:p>
        </w:tc>
        <w:tc>
          <w:tcPr>
            <w:tcW w:w="541" w:type="pct"/>
            <w:tcBorders>
              <w:top w:val="nil"/>
              <w:left w:val="nil"/>
              <w:bottom w:val="single" w:sz="8" w:space="0" w:color="95B3D7"/>
              <w:right w:val="nil"/>
            </w:tcBorders>
            <w:shd w:val="clear" w:color="000000" w:fill="DCE6F1"/>
            <w:noWrap/>
            <w:vAlign w:val="center"/>
            <w:hideMark/>
          </w:tcPr>
          <w:p w14:paraId="4542F6F9"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17/35%</w:t>
            </w:r>
          </w:p>
        </w:tc>
        <w:tc>
          <w:tcPr>
            <w:tcW w:w="541" w:type="pct"/>
            <w:tcBorders>
              <w:top w:val="nil"/>
              <w:left w:val="nil"/>
              <w:bottom w:val="single" w:sz="8" w:space="0" w:color="95B3D7"/>
              <w:right w:val="nil"/>
            </w:tcBorders>
            <w:shd w:val="clear" w:color="000000" w:fill="DCE6F1"/>
            <w:noWrap/>
            <w:vAlign w:val="center"/>
            <w:hideMark/>
          </w:tcPr>
          <w:p w14:paraId="35097A5C"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12/25%</w:t>
            </w:r>
          </w:p>
        </w:tc>
        <w:tc>
          <w:tcPr>
            <w:tcW w:w="545" w:type="pct"/>
            <w:tcBorders>
              <w:top w:val="nil"/>
              <w:left w:val="nil"/>
              <w:bottom w:val="single" w:sz="8" w:space="0" w:color="95B3D7"/>
              <w:right w:val="nil"/>
            </w:tcBorders>
            <w:shd w:val="clear" w:color="000000" w:fill="DCE6F1"/>
            <w:noWrap/>
            <w:vAlign w:val="center"/>
            <w:hideMark/>
          </w:tcPr>
          <w:p w14:paraId="47A7F556"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11/23%</w:t>
            </w:r>
          </w:p>
        </w:tc>
        <w:tc>
          <w:tcPr>
            <w:tcW w:w="541" w:type="pct"/>
            <w:tcBorders>
              <w:top w:val="nil"/>
              <w:left w:val="nil"/>
              <w:bottom w:val="single" w:sz="8" w:space="0" w:color="95B3D7"/>
              <w:right w:val="nil"/>
            </w:tcBorders>
            <w:shd w:val="clear" w:color="000000" w:fill="DCE6F1"/>
            <w:noWrap/>
            <w:vAlign w:val="center"/>
            <w:hideMark/>
          </w:tcPr>
          <w:p w14:paraId="117BBCE3"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11/23%</w:t>
            </w:r>
          </w:p>
        </w:tc>
        <w:tc>
          <w:tcPr>
            <w:tcW w:w="541" w:type="pct"/>
            <w:tcBorders>
              <w:top w:val="nil"/>
              <w:left w:val="nil"/>
              <w:bottom w:val="single" w:sz="8" w:space="0" w:color="95B3D7"/>
              <w:right w:val="nil"/>
            </w:tcBorders>
            <w:shd w:val="clear" w:color="000000" w:fill="DCE6F1"/>
            <w:noWrap/>
            <w:vAlign w:val="center"/>
            <w:hideMark/>
          </w:tcPr>
          <w:p w14:paraId="5309FF5E"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9/19%</w:t>
            </w:r>
          </w:p>
        </w:tc>
        <w:tc>
          <w:tcPr>
            <w:tcW w:w="541" w:type="pct"/>
            <w:tcBorders>
              <w:top w:val="nil"/>
              <w:left w:val="nil"/>
              <w:bottom w:val="single" w:sz="8" w:space="0" w:color="95B3D7"/>
              <w:right w:val="nil"/>
            </w:tcBorders>
            <w:shd w:val="clear" w:color="000000" w:fill="DCE6F1"/>
            <w:noWrap/>
            <w:vAlign w:val="center"/>
            <w:hideMark/>
          </w:tcPr>
          <w:p w14:paraId="4196AE1D"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6/13%</w:t>
            </w:r>
          </w:p>
        </w:tc>
        <w:tc>
          <w:tcPr>
            <w:tcW w:w="572" w:type="pct"/>
            <w:tcBorders>
              <w:top w:val="nil"/>
              <w:left w:val="nil"/>
              <w:bottom w:val="single" w:sz="8" w:space="0" w:color="95B3D7"/>
              <w:right w:val="nil"/>
            </w:tcBorders>
            <w:shd w:val="clear" w:color="000000" w:fill="DCE6F1"/>
            <w:noWrap/>
            <w:vAlign w:val="center"/>
            <w:hideMark/>
          </w:tcPr>
          <w:p w14:paraId="4CA256C4"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12/25%</w:t>
            </w:r>
          </w:p>
        </w:tc>
        <w:tc>
          <w:tcPr>
            <w:tcW w:w="605" w:type="pct"/>
            <w:tcBorders>
              <w:top w:val="nil"/>
              <w:left w:val="nil"/>
              <w:bottom w:val="single" w:sz="8" w:space="0" w:color="95B3D7"/>
              <w:right w:val="nil"/>
            </w:tcBorders>
            <w:shd w:val="clear" w:color="000000" w:fill="DCE6F1"/>
            <w:noWrap/>
            <w:vAlign w:val="center"/>
            <w:hideMark/>
          </w:tcPr>
          <w:p w14:paraId="0AE77AF1"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6/12.5%</w:t>
            </w:r>
          </w:p>
        </w:tc>
      </w:tr>
      <w:tr w:rsidR="00AA2A77" w:rsidRPr="00BC4658" w14:paraId="355D364A" w14:textId="77777777" w:rsidTr="00144AB2">
        <w:trPr>
          <w:trHeight w:val="315"/>
        </w:trPr>
        <w:tc>
          <w:tcPr>
            <w:tcW w:w="572" w:type="pct"/>
            <w:tcBorders>
              <w:top w:val="nil"/>
              <w:left w:val="single" w:sz="4" w:space="0" w:color="95B3D7"/>
              <w:bottom w:val="single" w:sz="4" w:space="0" w:color="95B3D7"/>
              <w:right w:val="nil"/>
            </w:tcBorders>
            <w:shd w:val="clear" w:color="DCE6F1" w:fill="DCE6F1"/>
            <w:noWrap/>
            <w:vAlign w:val="bottom"/>
            <w:hideMark/>
          </w:tcPr>
          <w:p w14:paraId="36F6A5D3"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Less</w:t>
            </w:r>
          </w:p>
        </w:tc>
        <w:tc>
          <w:tcPr>
            <w:tcW w:w="541" w:type="pct"/>
            <w:tcBorders>
              <w:top w:val="nil"/>
              <w:left w:val="nil"/>
              <w:bottom w:val="single" w:sz="8" w:space="0" w:color="95B3D7"/>
              <w:right w:val="nil"/>
            </w:tcBorders>
            <w:shd w:val="clear" w:color="000000" w:fill="DCE6F1"/>
            <w:noWrap/>
            <w:vAlign w:val="center"/>
            <w:hideMark/>
          </w:tcPr>
          <w:p w14:paraId="2F44716F"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1/2%</w:t>
            </w:r>
          </w:p>
        </w:tc>
        <w:tc>
          <w:tcPr>
            <w:tcW w:w="541" w:type="pct"/>
            <w:tcBorders>
              <w:top w:val="nil"/>
              <w:left w:val="nil"/>
              <w:bottom w:val="single" w:sz="8" w:space="0" w:color="95B3D7"/>
              <w:right w:val="nil"/>
            </w:tcBorders>
            <w:shd w:val="clear" w:color="000000" w:fill="DCE6F1"/>
            <w:noWrap/>
            <w:vAlign w:val="center"/>
            <w:hideMark/>
          </w:tcPr>
          <w:p w14:paraId="6FC08ABC"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0/0%</w:t>
            </w:r>
          </w:p>
        </w:tc>
        <w:tc>
          <w:tcPr>
            <w:tcW w:w="545" w:type="pct"/>
            <w:tcBorders>
              <w:top w:val="nil"/>
              <w:left w:val="nil"/>
              <w:bottom w:val="single" w:sz="8" w:space="0" w:color="95B3D7"/>
              <w:right w:val="nil"/>
            </w:tcBorders>
            <w:shd w:val="clear" w:color="000000" w:fill="DCE6F1"/>
            <w:noWrap/>
            <w:vAlign w:val="center"/>
            <w:hideMark/>
          </w:tcPr>
          <w:p w14:paraId="48973F37"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0/0%</w:t>
            </w:r>
          </w:p>
        </w:tc>
        <w:tc>
          <w:tcPr>
            <w:tcW w:w="541" w:type="pct"/>
            <w:tcBorders>
              <w:top w:val="nil"/>
              <w:left w:val="nil"/>
              <w:bottom w:val="single" w:sz="8" w:space="0" w:color="95B3D7"/>
              <w:right w:val="nil"/>
            </w:tcBorders>
            <w:shd w:val="clear" w:color="000000" w:fill="DCE6F1"/>
            <w:noWrap/>
            <w:vAlign w:val="center"/>
            <w:hideMark/>
          </w:tcPr>
          <w:p w14:paraId="6D60F0A0"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0/0%</w:t>
            </w:r>
          </w:p>
        </w:tc>
        <w:tc>
          <w:tcPr>
            <w:tcW w:w="541" w:type="pct"/>
            <w:tcBorders>
              <w:top w:val="nil"/>
              <w:left w:val="nil"/>
              <w:bottom w:val="single" w:sz="8" w:space="0" w:color="95B3D7"/>
              <w:right w:val="nil"/>
            </w:tcBorders>
            <w:shd w:val="clear" w:color="000000" w:fill="DCE6F1"/>
            <w:noWrap/>
            <w:vAlign w:val="center"/>
            <w:hideMark/>
          </w:tcPr>
          <w:p w14:paraId="3AFC2D8D"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0/0%</w:t>
            </w:r>
          </w:p>
        </w:tc>
        <w:tc>
          <w:tcPr>
            <w:tcW w:w="541" w:type="pct"/>
            <w:tcBorders>
              <w:top w:val="nil"/>
              <w:left w:val="nil"/>
              <w:bottom w:val="single" w:sz="8" w:space="0" w:color="95B3D7"/>
              <w:right w:val="nil"/>
            </w:tcBorders>
            <w:shd w:val="clear" w:color="000000" w:fill="DCE6F1"/>
            <w:noWrap/>
            <w:vAlign w:val="center"/>
            <w:hideMark/>
          </w:tcPr>
          <w:p w14:paraId="776C44C6"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0/0%</w:t>
            </w:r>
          </w:p>
        </w:tc>
        <w:tc>
          <w:tcPr>
            <w:tcW w:w="572" w:type="pct"/>
            <w:tcBorders>
              <w:top w:val="nil"/>
              <w:left w:val="nil"/>
              <w:bottom w:val="single" w:sz="8" w:space="0" w:color="95B3D7"/>
              <w:right w:val="nil"/>
            </w:tcBorders>
            <w:shd w:val="clear" w:color="000000" w:fill="DCE6F1"/>
            <w:noWrap/>
            <w:vAlign w:val="center"/>
            <w:hideMark/>
          </w:tcPr>
          <w:p w14:paraId="0F9755DF"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0/0%</w:t>
            </w:r>
          </w:p>
        </w:tc>
        <w:tc>
          <w:tcPr>
            <w:tcW w:w="605" w:type="pct"/>
            <w:tcBorders>
              <w:top w:val="nil"/>
              <w:left w:val="nil"/>
              <w:bottom w:val="single" w:sz="8" w:space="0" w:color="95B3D7"/>
              <w:right w:val="nil"/>
            </w:tcBorders>
            <w:shd w:val="clear" w:color="000000" w:fill="DCE6F1"/>
            <w:noWrap/>
            <w:vAlign w:val="center"/>
            <w:hideMark/>
          </w:tcPr>
          <w:p w14:paraId="3BC5FBE4"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0/0%</w:t>
            </w:r>
          </w:p>
        </w:tc>
      </w:tr>
      <w:tr w:rsidR="00AA2A77" w:rsidRPr="00BC4658" w14:paraId="51183477" w14:textId="77777777" w:rsidTr="00144AB2">
        <w:trPr>
          <w:trHeight w:val="315"/>
        </w:trPr>
        <w:tc>
          <w:tcPr>
            <w:tcW w:w="572" w:type="pct"/>
            <w:tcBorders>
              <w:top w:val="nil"/>
              <w:left w:val="single" w:sz="4" w:space="0" w:color="95B3D7"/>
              <w:bottom w:val="single" w:sz="4" w:space="0" w:color="95B3D7"/>
              <w:right w:val="nil"/>
            </w:tcBorders>
            <w:shd w:val="clear" w:color="DCE6F1" w:fill="DCE6F1"/>
            <w:noWrap/>
            <w:vAlign w:val="bottom"/>
            <w:hideMark/>
          </w:tcPr>
          <w:p w14:paraId="53F89444"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No Answer</w:t>
            </w:r>
          </w:p>
        </w:tc>
        <w:tc>
          <w:tcPr>
            <w:tcW w:w="541" w:type="pct"/>
            <w:tcBorders>
              <w:top w:val="nil"/>
              <w:left w:val="nil"/>
              <w:bottom w:val="single" w:sz="8" w:space="0" w:color="95B3D7"/>
              <w:right w:val="nil"/>
            </w:tcBorders>
            <w:shd w:val="clear" w:color="000000" w:fill="DCE6F1"/>
            <w:noWrap/>
            <w:vAlign w:val="center"/>
            <w:hideMark/>
          </w:tcPr>
          <w:p w14:paraId="025CD750"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0/0%</w:t>
            </w:r>
          </w:p>
        </w:tc>
        <w:tc>
          <w:tcPr>
            <w:tcW w:w="541" w:type="pct"/>
            <w:tcBorders>
              <w:top w:val="nil"/>
              <w:left w:val="nil"/>
              <w:bottom w:val="single" w:sz="8" w:space="0" w:color="95B3D7"/>
              <w:right w:val="nil"/>
            </w:tcBorders>
            <w:shd w:val="clear" w:color="000000" w:fill="DCE6F1"/>
            <w:noWrap/>
            <w:vAlign w:val="center"/>
            <w:hideMark/>
          </w:tcPr>
          <w:p w14:paraId="3EBCCD0A"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0/0%</w:t>
            </w:r>
          </w:p>
        </w:tc>
        <w:tc>
          <w:tcPr>
            <w:tcW w:w="545" w:type="pct"/>
            <w:tcBorders>
              <w:top w:val="nil"/>
              <w:left w:val="nil"/>
              <w:bottom w:val="single" w:sz="8" w:space="0" w:color="95B3D7"/>
              <w:right w:val="nil"/>
            </w:tcBorders>
            <w:shd w:val="clear" w:color="000000" w:fill="DCE6F1"/>
            <w:noWrap/>
            <w:vAlign w:val="center"/>
            <w:hideMark/>
          </w:tcPr>
          <w:p w14:paraId="6C12BC38"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0/0%</w:t>
            </w:r>
          </w:p>
        </w:tc>
        <w:tc>
          <w:tcPr>
            <w:tcW w:w="541" w:type="pct"/>
            <w:tcBorders>
              <w:top w:val="nil"/>
              <w:left w:val="nil"/>
              <w:bottom w:val="single" w:sz="8" w:space="0" w:color="95B3D7"/>
              <w:right w:val="nil"/>
            </w:tcBorders>
            <w:shd w:val="clear" w:color="000000" w:fill="DCE6F1"/>
            <w:noWrap/>
            <w:vAlign w:val="center"/>
            <w:hideMark/>
          </w:tcPr>
          <w:p w14:paraId="25CB9B0B"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1/2%</w:t>
            </w:r>
          </w:p>
        </w:tc>
        <w:tc>
          <w:tcPr>
            <w:tcW w:w="541" w:type="pct"/>
            <w:tcBorders>
              <w:top w:val="nil"/>
              <w:left w:val="nil"/>
              <w:bottom w:val="single" w:sz="8" w:space="0" w:color="95B3D7"/>
              <w:right w:val="nil"/>
            </w:tcBorders>
            <w:shd w:val="clear" w:color="000000" w:fill="DCE6F1"/>
            <w:noWrap/>
            <w:vAlign w:val="center"/>
            <w:hideMark/>
          </w:tcPr>
          <w:p w14:paraId="0F07C1A7"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1/2%</w:t>
            </w:r>
          </w:p>
        </w:tc>
        <w:tc>
          <w:tcPr>
            <w:tcW w:w="541" w:type="pct"/>
            <w:tcBorders>
              <w:top w:val="nil"/>
              <w:left w:val="nil"/>
              <w:bottom w:val="single" w:sz="8" w:space="0" w:color="95B3D7"/>
              <w:right w:val="nil"/>
            </w:tcBorders>
            <w:shd w:val="clear" w:color="000000" w:fill="DCE6F1"/>
            <w:noWrap/>
            <w:vAlign w:val="center"/>
            <w:hideMark/>
          </w:tcPr>
          <w:p w14:paraId="379CD02D"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1/2%</w:t>
            </w:r>
          </w:p>
        </w:tc>
        <w:tc>
          <w:tcPr>
            <w:tcW w:w="572" w:type="pct"/>
            <w:tcBorders>
              <w:top w:val="nil"/>
              <w:left w:val="nil"/>
              <w:bottom w:val="single" w:sz="8" w:space="0" w:color="95B3D7"/>
              <w:right w:val="nil"/>
            </w:tcBorders>
            <w:shd w:val="clear" w:color="000000" w:fill="DCE6F1"/>
            <w:noWrap/>
            <w:vAlign w:val="center"/>
            <w:hideMark/>
          </w:tcPr>
          <w:p w14:paraId="15EB2425"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0/0%</w:t>
            </w:r>
          </w:p>
        </w:tc>
        <w:tc>
          <w:tcPr>
            <w:tcW w:w="605" w:type="pct"/>
            <w:tcBorders>
              <w:top w:val="nil"/>
              <w:left w:val="nil"/>
              <w:bottom w:val="single" w:sz="8" w:space="0" w:color="95B3D7"/>
              <w:right w:val="nil"/>
            </w:tcBorders>
            <w:shd w:val="clear" w:color="000000" w:fill="DCE6F1"/>
            <w:noWrap/>
            <w:vAlign w:val="center"/>
            <w:hideMark/>
          </w:tcPr>
          <w:p w14:paraId="78D65217" w14:textId="77777777" w:rsidR="00C93688" w:rsidRPr="00BC4658" w:rsidRDefault="00C93688" w:rsidP="00E76EC2">
            <w:pPr>
              <w:spacing w:line="276" w:lineRule="auto"/>
              <w:rPr>
                <w:rFonts w:ascii="Cambria" w:hAnsi="Cambria" w:cs="Calibri"/>
                <w:color w:val="000000"/>
                <w:sz w:val="20"/>
                <w:szCs w:val="20"/>
                <w:lang w:eastAsia="en-IE"/>
              </w:rPr>
            </w:pPr>
            <w:r w:rsidRPr="00BC4658">
              <w:rPr>
                <w:rFonts w:ascii="Cambria" w:hAnsi="Cambria" w:cs="Calibri"/>
                <w:color w:val="000000"/>
                <w:sz w:val="20"/>
                <w:szCs w:val="20"/>
                <w:lang w:eastAsia="en-IE"/>
              </w:rPr>
              <w:t>0/0%</w:t>
            </w:r>
          </w:p>
        </w:tc>
      </w:tr>
      <w:tr w:rsidR="00AA2A77" w:rsidRPr="00BC4658" w14:paraId="5C0F4474" w14:textId="77777777" w:rsidTr="00144AB2">
        <w:trPr>
          <w:trHeight w:val="315"/>
        </w:trPr>
        <w:tc>
          <w:tcPr>
            <w:tcW w:w="572" w:type="pct"/>
            <w:tcBorders>
              <w:top w:val="nil"/>
              <w:left w:val="single" w:sz="4" w:space="0" w:color="95B3D7"/>
              <w:bottom w:val="single" w:sz="4" w:space="0" w:color="95B3D7"/>
              <w:right w:val="nil"/>
            </w:tcBorders>
            <w:shd w:val="clear" w:color="DCE6F1" w:fill="DCE6F1"/>
            <w:noWrap/>
            <w:vAlign w:val="bottom"/>
            <w:hideMark/>
          </w:tcPr>
          <w:p w14:paraId="28A199AA" w14:textId="77777777" w:rsidR="00C93688" w:rsidRPr="00BC4658" w:rsidRDefault="00C93688" w:rsidP="00E76EC2">
            <w:pPr>
              <w:spacing w:line="276" w:lineRule="auto"/>
              <w:rPr>
                <w:rFonts w:ascii="Cambria" w:hAnsi="Cambria" w:cs="Calibri"/>
                <w:b/>
                <w:bCs/>
                <w:color w:val="000000"/>
                <w:sz w:val="20"/>
                <w:szCs w:val="20"/>
                <w:lang w:eastAsia="en-IE"/>
              </w:rPr>
            </w:pPr>
            <w:r w:rsidRPr="00BC4658">
              <w:rPr>
                <w:rFonts w:ascii="Cambria" w:hAnsi="Cambria" w:cs="Calibri"/>
                <w:b/>
                <w:bCs/>
                <w:color w:val="000000"/>
                <w:sz w:val="20"/>
                <w:szCs w:val="20"/>
                <w:lang w:eastAsia="en-IE"/>
              </w:rPr>
              <w:t>Total:</w:t>
            </w:r>
          </w:p>
        </w:tc>
        <w:tc>
          <w:tcPr>
            <w:tcW w:w="541" w:type="pct"/>
            <w:tcBorders>
              <w:top w:val="nil"/>
              <w:left w:val="nil"/>
              <w:bottom w:val="single" w:sz="8" w:space="0" w:color="95B3D7"/>
              <w:right w:val="nil"/>
            </w:tcBorders>
            <w:shd w:val="clear" w:color="000000" w:fill="DCE6F1"/>
            <w:noWrap/>
            <w:vAlign w:val="center"/>
            <w:hideMark/>
          </w:tcPr>
          <w:p w14:paraId="5A90DFD4" w14:textId="77777777" w:rsidR="00C93688" w:rsidRPr="00BC4658" w:rsidRDefault="00C93688" w:rsidP="00E76EC2">
            <w:pPr>
              <w:spacing w:line="276" w:lineRule="auto"/>
              <w:rPr>
                <w:rFonts w:ascii="Cambria" w:hAnsi="Cambria" w:cs="Calibri"/>
                <w:b/>
                <w:bCs/>
                <w:color w:val="000000"/>
                <w:sz w:val="20"/>
                <w:szCs w:val="20"/>
                <w:lang w:eastAsia="en-IE"/>
              </w:rPr>
            </w:pPr>
            <w:r w:rsidRPr="00BC4658">
              <w:rPr>
                <w:rFonts w:ascii="Cambria" w:hAnsi="Cambria" w:cs="Calibri"/>
                <w:b/>
                <w:bCs/>
                <w:color w:val="000000"/>
                <w:sz w:val="20"/>
                <w:szCs w:val="20"/>
                <w:lang w:eastAsia="en-IE"/>
              </w:rPr>
              <w:t>48/100%</w:t>
            </w:r>
          </w:p>
        </w:tc>
        <w:tc>
          <w:tcPr>
            <w:tcW w:w="541" w:type="pct"/>
            <w:tcBorders>
              <w:top w:val="nil"/>
              <w:left w:val="nil"/>
              <w:bottom w:val="single" w:sz="8" w:space="0" w:color="95B3D7"/>
              <w:right w:val="nil"/>
            </w:tcBorders>
            <w:shd w:val="clear" w:color="000000" w:fill="DCE6F1"/>
            <w:noWrap/>
            <w:vAlign w:val="center"/>
            <w:hideMark/>
          </w:tcPr>
          <w:p w14:paraId="02E7B664" w14:textId="77777777" w:rsidR="00C93688" w:rsidRPr="00BC4658" w:rsidRDefault="00C93688" w:rsidP="00E76EC2">
            <w:pPr>
              <w:spacing w:line="276" w:lineRule="auto"/>
              <w:rPr>
                <w:rFonts w:ascii="Cambria" w:hAnsi="Cambria" w:cs="Calibri"/>
                <w:b/>
                <w:bCs/>
                <w:color w:val="000000"/>
                <w:sz w:val="20"/>
                <w:szCs w:val="20"/>
                <w:lang w:eastAsia="en-IE"/>
              </w:rPr>
            </w:pPr>
            <w:r w:rsidRPr="00BC4658">
              <w:rPr>
                <w:rFonts w:ascii="Cambria" w:hAnsi="Cambria" w:cs="Calibri"/>
                <w:b/>
                <w:bCs/>
                <w:color w:val="000000"/>
                <w:sz w:val="20"/>
                <w:szCs w:val="20"/>
                <w:lang w:eastAsia="en-IE"/>
              </w:rPr>
              <w:t>48/100%</w:t>
            </w:r>
          </w:p>
        </w:tc>
        <w:tc>
          <w:tcPr>
            <w:tcW w:w="545" w:type="pct"/>
            <w:tcBorders>
              <w:top w:val="nil"/>
              <w:left w:val="nil"/>
              <w:bottom w:val="single" w:sz="8" w:space="0" w:color="95B3D7"/>
              <w:right w:val="nil"/>
            </w:tcBorders>
            <w:shd w:val="clear" w:color="000000" w:fill="DCE6F1"/>
            <w:noWrap/>
            <w:vAlign w:val="center"/>
            <w:hideMark/>
          </w:tcPr>
          <w:p w14:paraId="0E4CBCCC" w14:textId="77777777" w:rsidR="00C93688" w:rsidRPr="00BC4658" w:rsidRDefault="00C93688" w:rsidP="00E76EC2">
            <w:pPr>
              <w:spacing w:line="276" w:lineRule="auto"/>
              <w:rPr>
                <w:rFonts w:ascii="Cambria" w:hAnsi="Cambria" w:cs="Calibri"/>
                <w:b/>
                <w:bCs/>
                <w:color w:val="000000"/>
                <w:sz w:val="20"/>
                <w:szCs w:val="20"/>
                <w:lang w:eastAsia="en-IE"/>
              </w:rPr>
            </w:pPr>
            <w:r w:rsidRPr="00BC4658">
              <w:rPr>
                <w:rFonts w:ascii="Cambria" w:hAnsi="Cambria" w:cs="Calibri"/>
                <w:b/>
                <w:bCs/>
                <w:color w:val="000000"/>
                <w:sz w:val="20"/>
                <w:szCs w:val="20"/>
                <w:lang w:eastAsia="en-IE"/>
              </w:rPr>
              <w:t>48/100%</w:t>
            </w:r>
          </w:p>
        </w:tc>
        <w:tc>
          <w:tcPr>
            <w:tcW w:w="541" w:type="pct"/>
            <w:tcBorders>
              <w:top w:val="nil"/>
              <w:left w:val="nil"/>
              <w:bottom w:val="single" w:sz="8" w:space="0" w:color="95B3D7"/>
              <w:right w:val="nil"/>
            </w:tcBorders>
            <w:shd w:val="clear" w:color="000000" w:fill="DCE6F1"/>
            <w:noWrap/>
            <w:vAlign w:val="center"/>
            <w:hideMark/>
          </w:tcPr>
          <w:p w14:paraId="30F3A6DE" w14:textId="77777777" w:rsidR="00C93688" w:rsidRPr="00BC4658" w:rsidRDefault="00C93688" w:rsidP="00E76EC2">
            <w:pPr>
              <w:spacing w:line="276" w:lineRule="auto"/>
              <w:rPr>
                <w:rFonts w:ascii="Cambria" w:hAnsi="Cambria" w:cs="Calibri"/>
                <w:b/>
                <w:bCs/>
                <w:color w:val="000000"/>
                <w:sz w:val="20"/>
                <w:szCs w:val="20"/>
                <w:lang w:eastAsia="en-IE"/>
              </w:rPr>
            </w:pPr>
            <w:r w:rsidRPr="00BC4658">
              <w:rPr>
                <w:rFonts w:ascii="Cambria" w:hAnsi="Cambria" w:cs="Calibri"/>
                <w:b/>
                <w:bCs/>
                <w:color w:val="000000"/>
                <w:sz w:val="20"/>
                <w:szCs w:val="20"/>
                <w:lang w:eastAsia="en-IE"/>
              </w:rPr>
              <w:t>48/100%</w:t>
            </w:r>
          </w:p>
        </w:tc>
        <w:tc>
          <w:tcPr>
            <w:tcW w:w="541" w:type="pct"/>
            <w:tcBorders>
              <w:top w:val="nil"/>
              <w:left w:val="nil"/>
              <w:bottom w:val="single" w:sz="8" w:space="0" w:color="95B3D7"/>
              <w:right w:val="nil"/>
            </w:tcBorders>
            <w:shd w:val="clear" w:color="000000" w:fill="DCE6F1"/>
            <w:noWrap/>
            <w:vAlign w:val="center"/>
            <w:hideMark/>
          </w:tcPr>
          <w:p w14:paraId="0E556B71" w14:textId="77777777" w:rsidR="00C93688" w:rsidRPr="00BC4658" w:rsidRDefault="00C93688" w:rsidP="00E76EC2">
            <w:pPr>
              <w:spacing w:line="276" w:lineRule="auto"/>
              <w:rPr>
                <w:rFonts w:ascii="Cambria" w:hAnsi="Cambria" w:cs="Calibri"/>
                <w:b/>
                <w:bCs/>
                <w:color w:val="000000"/>
                <w:sz w:val="20"/>
                <w:szCs w:val="20"/>
                <w:lang w:eastAsia="en-IE"/>
              </w:rPr>
            </w:pPr>
            <w:r w:rsidRPr="00BC4658">
              <w:rPr>
                <w:rFonts w:ascii="Cambria" w:hAnsi="Cambria" w:cs="Calibri"/>
                <w:b/>
                <w:bCs/>
                <w:color w:val="000000"/>
                <w:sz w:val="20"/>
                <w:szCs w:val="20"/>
                <w:lang w:eastAsia="en-IE"/>
              </w:rPr>
              <w:t>48/100%</w:t>
            </w:r>
          </w:p>
        </w:tc>
        <w:tc>
          <w:tcPr>
            <w:tcW w:w="541" w:type="pct"/>
            <w:tcBorders>
              <w:top w:val="nil"/>
              <w:left w:val="nil"/>
              <w:bottom w:val="single" w:sz="8" w:space="0" w:color="95B3D7"/>
              <w:right w:val="nil"/>
            </w:tcBorders>
            <w:shd w:val="clear" w:color="000000" w:fill="DCE6F1"/>
            <w:noWrap/>
            <w:vAlign w:val="center"/>
            <w:hideMark/>
          </w:tcPr>
          <w:p w14:paraId="7E078AE4" w14:textId="77777777" w:rsidR="00C93688" w:rsidRPr="00BC4658" w:rsidRDefault="00C93688" w:rsidP="00E76EC2">
            <w:pPr>
              <w:spacing w:line="276" w:lineRule="auto"/>
              <w:rPr>
                <w:rFonts w:ascii="Cambria" w:hAnsi="Cambria" w:cs="Calibri"/>
                <w:b/>
                <w:bCs/>
                <w:color w:val="000000"/>
                <w:sz w:val="20"/>
                <w:szCs w:val="20"/>
                <w:lang w:eastAsia="en-IE"/>
              </w:rPr>
            </w:pPr>
            <w:r w:rsidRPr="00BC4658">
              <w:rPr>
                <w:rFonts w:ascii="Cambria" w:hAnsi="Cambria" w:cs="Calibri"/>
                <w:b/>
                <w:bCs/>
                <w:color w:val="000000"/>
                <w:sz w:val="20"/>
                <w:szCs w:val="20"/>
                <w:lang w:eastAsia="en-IE"/>
              </w:rPr>
              <w:t>48/100%</w:t>
            </w:r>
          </w:p>
        </w:tc>
        <w:tc>
          <w:tcPr>
            <w:tcW w:w="572" w:type="pct"/>
            <w:tcBorders>
              <w:top w:val="nil"/>
              <w:left w:val="nil"/>
              <w:bottom w:val="single" w:sz="8" w:space="0" w:color="95B3D7"/>
              <w:right w:val="nil"/>
            </w:tcBorders>
            <w:shd w:val="clear" w:color="000000" w:fill="DCE6F1"/>
            <w:noWrap/>
            <w:vAlign w:val="center"/>
            <w:hideMark/>
          </w:tcPr>
          <w:p w14:paraId="0268398E" w14:textId="77777777" w:rsidR="00C93688" w:rsidRPr="00BC4658" w:rsidRDefault="00C93688" w:rsidP="00E76EC2">
            <w:pPr>
              <w:spacing w:line="276" w:lineRule="auto"/>
              <w:rPr>
                <w:rFonts w:ascii="Cambria" w:hAnsi="Cambria" w:cs="Calibri"/>
                <w:b/>
                <w:bCs/>
                <w:color w:val="000000"/>
                <w:sz w:val="20"/>
                <w:szCs w:val="20"/>
                <w:lang w:eastAsia="en-IE"/>
              </w:rPr>
            </w:pPr>
            <w:r w:rsidRPr="00BC4658">
              <w:rPr>
                <w:rFonts w:ascii="Cambria" w:hAnsi="Cambria" w:cs="Calibri"/>
                <w:b/>
                <w:bCs/>
                <w:color w:val="000000"/>
                <w:sz w:val="20"/>
                <w:szCs w:val="20"/>
                <w:lang w:eastAsia="en-IE"/>
              </w:rPr>
              <w:t>48/100%</w:t>
            </w:r>
          </w:p>
        </w:tc>
        <w:tc>
          <w:tcPr>
            <w:tcW w:w="605" w:type="pct"/>
            <w:tcBorders>
              <w:top w:val="nil"/>
              <w:left w:val="nil"/>
              <w:bottom w:val="single" w:sz="8" w:space="0" w:color="95B3D7"/>
              <w:right w:val="nil"/>
            </w:tcBorders>
            <w:shd w:val="clear" w:color="000000" w:fill="DCE6F1"/>
            <w:noWrap/>
            <w:vAlign w:val="center"/>
            <w:hideMark/>
          </w:tcPr>
          <w:p w14:paraId="73749F46" w14:textId="77777777" w:rsidR="00C93688" w:rsidRPr="00BC4658" w:rsidRDefault="00C93688" w:rsidP="00E76EC2">
            <w:pPr>
              <w:spacing w:line="276" w:lineRule="auto"/>
              <w:rPr>
                <w:rFonts w:ascii="Cambria" w:hAnsi="Cambria" w:cs="Calibri"/>
                <w:b/>
                <w:bCs/>
                <w:color w:val="000000"/>
                <w:sz w:val="20"/>
                <w:szCs w:val="20"/>
                <w:lang w:eastAsia="en-IE"/>
              </w:rPr>
            </w:pPr>
            <w:r w:rsidRPr="00BC4658">
              <w:rPr>
                <w:rFonts w:ascii="Cambria" w:hAnsi="Cambria" w:cs="Calibri"/>
                <w:b/>
                <w:bCs/>
                <w:color w:val="000000"/>
                <w:sz w:val="20"/>
                <w:szCs w:val="20"/>
                <w:lang w:eastAsia="en-IE"/>
              </w:rPr>
              <w:t>48/100%</w:t>
            </w:r>
          </w:p>
        </w:tc>
      </w:tr>
    </w:tbl>
    <w:p w14:paraId="50C20901" w14:textId="77777777" w:rsidR="004261FF" w:rsidRDefault="004261FF" w:rsidP="00E76EC2">
      <w:pPr>
        <w:spacing w:line="276" w:lineRule="auto"/>
        <w:jc w:val="both"/>
        <w:rPr>
          <w:rFonts w:ascii="Cambria" w:hAnsi="Cambria"/>
        </w:rPr>
      </w:pPr>
    </w:p>
    <w:p w14:paraId="3EE056A9" w14:textId="77777777" w:rsidR="008A67F5" w:rsidRDefault="00AC6A25" w:rsidP="00E76EC2">
      <w:pPr>
        <w:spacing w:line="276" w:lineRule="auto"/>
        <w:jc w:val="center"/>
        <w:rPr>
          <w:rFonts w:ascii="Cambria" w:hAnsi="Cambria"/>
          <w:i/>
        </w:rPr>
      </w:pPr>
      <w:r w:rsidRPr="006631EF">
        <w:rPr>
          <w:rFonts w:ascii="Cambria" w:hAnsi="Cambria"/>
          <w:i/>
        </w:rPr>
        <w:t>“(My child) was much more confident and he was able to cut and stick and glue, things he would have learned</w:t>
      </w:r>
      <w:r w:rsidR="00D87339">
        <w:rPr>
          <w:rFonts w:ascii="Cambria" w:hAnsi="Cambria"/>
          <w:i/>
        </w:rPr>
        <w:t xml:space="preserve"> at</w:t>
      </w:r>
      <w:r w:rsidRPr="006631EF">
        <w:rPr>
          <w:rFonts w:ascii="Cambria" w:hAnsi="Cambria"/>
          <w:i/>
        </w:rPr>
        <w:t xml:space="preserve"> nursery and things I done at home, but I would never have realised how much a benefit they would be at school, it reinforc</w:t>
      </w:r>
      <w:r w:rsidR="00D87339">
        <w:rPr>
          <w:rFonts w:ascii="Cambria" w:hAnsi="Cambria"/>
          <w:i/>
        </w:rPr>
        <w:t>ed everything we got every time.</w:t>
      </w:r>
    </w:p>
    <w:p w14:paraId="3F696F6E" w14:textId="77777777" w:rsidR="009C61D8" w:rsidRDefault="009C61D8" w:rsidP="00E76EC2">
      <w:pPr>
        <w:spacing w:line="276" w:lineRule="auto"/>
        <w:jc w:val="both"/>
        <w:rPr>
          <w:rFonts w:ascii="Cambria" w:hAnsi="Cambria"/>
        </w:rPr>
      </w:pPr>
    </w:p>
    <w:p w14:paraId="4AE4A73A" w14:textId="77777777" w:rsidR="008A67F5" w:rsidRPr="00C64266" w:rsidRDefault="008A67F5" w:rsidP="00E76EC2">
      <w:pPr>
        <w:spacing w:line="276" w:lineRule="auto"/>
        <w:jc w:val="both"/>
        <w:rPr>
          <w:rFonts w:ascii="Cambria" w:hAnsi="Cambria"/>
        </w:rPr>
      </w:pPr>
      <w:r w:rsidRPr="00C64266">
        <w:rPr>
          <w:rFonts w:ascii="Cambria" w:hAnsi="Cambria"/>
        </w:rPr>
        <w:t>Empowerment of parents and of children was a recurring theme in focus groups:</w:t>
      </w:r>
    </w:p>
    <w:p w14:paraId="40F034DC" w14:textId="77777777" w:rsidR="008A67F5" w:rsidRPr="00C64266" w:rsidRDefault="008A67F5" w:rsidP="00E76EC2">
      <w:pPr>
        <w:spacing w:line="276" w:lineRule="auto"/>
        <w:jc w:val="both"/>
        <w:rPr>
          <w:rFonts w:ascii="Cambria" w:hAnsi="Cambria"/>
        </w:rPr>
      </w:pPr>
    </w:p>
    <w:p w14:paraId="5A28BF20" w14:textId="77777777" w:rsidR="008A67F5" w:rsidRPr="00C64266" w:rsidRDefault="008A67F5" w:rsidP="00E76EC2">
      <w:pPr>
        <w:spacing w:line="276" w:lineRule="auto"/>
        <w:jc w:val="center"/>
        <w:rPr>
          <w:rFonts w:ascii="Cambria" w:hAnsi="Cambria"/>
          <w:i/>
        </w:rPr>
      </w:pPr>
      <w:r w:rsidRPr="00C64266">
        <w:rPr>
          <w:rFonts w:ascii="Cambria" w:hAnsi="Cambria"/>
          <w:i/>
        </w:rPr>
        <w:t xml:space="preserve">“I had a good rapport with the school and I would have went to all the meetings like Phonics and about your child…. It was just great having someone come out to your home and showing you all these different things that you are doing with your child and how </w:t>
      </w:r>
      <w:r w:rsidRPr="00C64266">
        <w:rPr>
          <w:rFonts w:ascii="Cambria" w:hAnsi="Cambria"/>
          <w:i/>
        </w:rPr>
        <w:lastRenderedPageBreak/>
        <w:t xml:space="preserve">much independence and knowledge you are giving them by doing these things with them, that you think why would I bother doing them (it puts the value on it)” </w:t>
      </w:r>
    </w:p>
    <w:p w14:paraId="68391B58" w14:textId="77777777" w:rsidR="008A67F5" w:rsidRPr="00C64266" w:rsidRDefault="008A67F5" w:rsidP="00E76EC2">
      <w:pPr>
        <w:spacing w:line="276" w:lineRule="auto"/>
        <w:jc w:val="center"/>
        <w:rPr>
          <w:rFonts w:ascii="Cambria" w:hAnsi="Cambria"/>
          <w:i/>
        </w:rPr>
      </w:pPr>
    </w:p>
    <w:p w14:paraId="71DAEE4F" w14:textId="77777777" w:rsidR="008A67F5" w:rsidRPr="00C64266" w:rsidRDefault="008A67F5" w:rsidP="00E76EC2">
      <w:pPr>
        <w:spacing w:line="276" w:lineRule="auto"/>
        <w:jc w:val="center"/>
        <w:rPr>
          <w:rFonts w:ascii="Cambria" w:hAnsi="Cambria"/>
          <w:i/>
        </w:rPr>
      </w:pPr>
      <w:r w:rsidRPr="00C64266" w:rsidDel="008C0AC5">
        <w:rPr>
          <w:rFonts w:ascii="Cambria" w:hAnsi="Cambria"/>
          <w:i/>
        </w:rPr>
        <w:t xml:space="preserve"> </w:t>
      </w:r>
      <w:r w:rsidRPr="00C64266">
        <w:rPr>
          <w:rFonts w:ascii="Cambria" w:hAnsi="Cambria"/>
          <w:i/>
        </w:rPr>
        <w:t>“You are not just ticking a box, you know why you are doing it (homework), and how it’s going to help them when you are on that day or week, the counting, then when they go to do their maths it’s not something out of the blue to them, it’s something they have been doing every day, it comes naturally to them, it’s not a big block they have to get across, they are able to understand and just get on with it”..</w:t>
      </w:r>
    </w:p>
    <w:p w14:paraId="76F549C0" w14:textId="77777777" w:rsidR="008A67F5" w:rsidRPr="00C64266" w:rsidRDefault="008A67F5" w:rsidP="00E76EC2">
      <w:pPr>
        <w:spacing w:line="276" w:lineRule="auto"/>
        <w:jc w:val="center"/>
        <w:rPr>
          <w:rFonts w:ascii="Cambria" w:hAnsi="Cambria"/>
          <w:i/>
        </w:rPr>
      </w:pPr>
    </w:p>
    <w:p w14:paraId="3B1B5119" w14:textId="77777777" w:rsidR="00AC6A25" w:rsidRPr="006631EF" w:rsidRDefault="00D87339" w:rsidP="00E76EC2">
      <w:pPr>
        <w:spacing w:line="276" w:lineRule="auto"/>
        <w:jc w:val="center"/>
        <w:rPr>
          <w:rFonts w:ascii="Cambria" w:hAnsi="Cambria"/>
          <w:i/>
        </w:rPr>
      </w:pPr>
      <w:r w:rsidRPr="00144AB2">
        <w:rPr>
          <w:rFonts w:ascii="Cambria" w:hAnsi="Cambria"/>
          <w:i/>
        </w:rPr>
        <w:t xml:space="preserve"> T</w:t>
      </w:r>
      <w:r w:rsidR="00AC6A25" w:rsidRPr="00144AB2">
        <w:rPr>
          <w:rFonts w:ascii="Cambria" w:hAnsi="Cambria"/>
          <w:i/>
        </w:rPr>
        <w:t>he games we got, the lotto cards and matching cards with numbers on them</w:t>
      </w:r>
      <w:r w:rsidRPr="00144AB2">
        <w:rPr>
          <w:rFonts w:ascii="Cambria" w:hAnsi="Cambria"/>
          <w:i/>
        </w:rPr>
        <w:t>,</w:t>
      </w:r>
      <w:r w:rsidR="00AC6A25" w:rsidRPr="00144AB2">
        <w:rPr>
          <w:rFonts w:ascii="Cambria" w:hAnsi="Cambria"/>
          <w:i/>
        </w:rPr>
        <w:t xml:space="preserve"> more than less than, so many things and the teacher said he is great at school as well and there is no problem with him and he is well advanced for his age and his confidence had grown as well from doing this course</w:t>
      </w:r>
      <w:r w:rsidRPr="00144AB2">
        <w:rPr>
          <w:rFonts w:ascii="Cambria" w:hAnsi="Cambria"/>
          <w:i/>
        </w:rPr>
        <w:t>.”</w:t>
      </w:r>
    </w:p>
    <w:p w14:paraId="2202F9C9" w14:textId="77777777" w:rsidR="00AC6A25" w:rsidRPr="006631EF" w:rsidRDefault="00AC6A25" w:rsidP="00E76EC2">
      <w:pPr>
        <w:spacing w:line="276" w:lineRule="auto"/>
        <w:jc w:val="center"/>
        <w:rPr>
          <w:rFonts w:ascii="Cambria" w:hAnsi="Cambria"/>
          <w:i/>
        </w:rPr>
      </w:pPr>
    </w:p>
    <w:p w14:paraId="6735555B" w14:textId="77777777" w:rsidR="00AC6A25" w:rsidRPr="006631EF" w:rsidRDefault="00AC6A25" w:rsidP="00E76EC2">
      <w:pPr>
        <w:spacing w:line="276" w:lineRule="auto"/>
        <w:jc w:val="center"/>
        <w:rPr>
          <w:rFonts w:ascii="Cambria" w:hAnsi="Cambria"/>
          <w:i/>
        </w:rPr>
      </w:pPr>
      <w:r w:rsidRPr="006631EF">
        <w:rPr>
          <w:rFonts w:ascii="Cambria" w:hAnsi="Cambria"/>
          <w:i/>
        </w:rPr>
        <w:t>“You see a difference in yourself (as a parent) and you are on the right track, , like rolling out clay and asking them which one is the biggest and smallest and you are working on mathematical concepts and you don’t realise you are doing them and it makes you hone in on these skills and it goes into the classroom, because they are doing number work and counting and the teacher is saying they are advanced now and getting it quicker as they have been doing it all along as it is not just overnight, they have been building on this the past year and this is easy to them now, and they are fun things, they are not seen as classwork”</w:t>
      </w:r>
    </w:p>
    <w:p w14:paraId="04186CE3" w14:textId="77777777" w:rsidR="0060684E" w:rsidRPr="00773657" w:rsidRDefault="0060684E" w:rsidP="00144AB2">
      <w:pPr>
        <w:spacing w:line="276" w:lineRule="auto"/>
        <w:jc w:val="center"/>
        <w:rPr>
          <w:rFonts w:ascii="Cambria" w:hAnsi="Cambria"/>
        </w:rPr>
      </w:pPr>
    </w:p>
    <w:p w14:paraId="3815F85D" w14:textId="77777777" w:rsidR="00607C59" w:rsidRPr="006631EF" w:rsidRDefault="00D87339" w:rsidP="00E76EC2">
      <w:pPr>
        <w:spacing w:line="276" w:lineRule="auto"/>
        <w:jc w:val="center"/>
        <w:rPr>
          <w:rFonts w:ascii="Cambria" w:hAnsi="Cambria"/>
          <w:i/>
        </w:rPr>
      </w:pPr>
      <w:r>
        <w:rPr>
          <w:rFonts w:ascii="Cambria" w:hAnsi="Cambria"/>
          <w:i/>
        </w:rPr>
        <w:t>“I used to molly co</w:t>
      </w:r>
      <w:r w:rsidR="00607C59" w:rsidRPr="006631EF">
        <w:rPr>
          <w:rFonts w:ascii="Cambria" w:hAnsi="Cambria"/>
          <w:i/>
        </w:rPr>
        <w:t xml:space="preserve">ddle my older child, I did more for her, but it was actually hindering her, I’d put her coat on and literally did everything for her and (The </w:t>
      </w:r>
      <w:r w:rsidR="00785AAD">
        <w:rPr>
          <w:rFonts w:ascii="Cambria" w:hAnsi="Cambria"/>
          <w:i/>
        </w:rPr>
        <w:t>family visitor</w:t>
      </w:r>
      <w:r w:rsidR="00607C59" w:rsidRPr="006631EF">
        <w:rPr>
          <w:rFonts w:ascii="Cambria" w:hAnsi="Cambria"/>
          <w:i/>
        </w:rPr>
        <w:t xml:space="preserve">) said let him decide, put two things out and I was guided by (the </w:t>
      </w:r>
      <w:r w:rsidR="00785AAD">
        <w:rPr>
          <w:rFonts w:ascii="Cambria" w:hAnsi="Cambria"/>
          <w:i/>
        </w:rPr>
        <w:t>family visitor</w:t>
      </w:r>
      <w:r w:rsidR="00607C59" w:rsidRPr="006631EF">
        <w:rPr>
          <w:rFonts w:ascii="Cambria" w:hAnsi="Cambria"/>
          <w:i/>
        </w:rPr>
        <w:t>) to let him make the choice, he is more decisive now, it was hard at the time to take a step back, but it has paid off he is an independent person, he can do things for himself … he is going to be an adult one day, it’s about giving them all them skills but subtle doing it, knowing that you are doing the right thing helps you along”.</w:t>
      </w:r>
    </w:p>
    <w:p w14:paraId="3DE5CE98" w14:textId="77777777" w:rsidR="00607C59" w:rsidRPr="006631EF" w:rsidRDefault="00607C59" w:rsidP="00E76EC2">
      <w:pPr>
        <w:spacing w:line="276" w:lineRule="auto"/>
        <w:jc w:val="center"/>
        <w:rPr>
          <w:rFonts w:ascii="Cambria" w:hAnsi="Cambria"/>
          <w:i/>
        </w:rPr>
      </w:pPr>
    </w:p>
    <w:p w14:paraId="343369A6" w14:textId="77777777" w:rsidR="00607C59" w:rsidRPr="009C61D8" w:rsidRDefault="00607C59" w:rsidP="00E76EC2">
      <w:pPr>
        <w:spacing w:line="276" w:lineRule="auto"/>
        <w:jc w:val="center"/>
        <w:rPr>
          <w:rFonts w:ascii="Cambria" w:hAnsi="Cambria"/>
          <w:i/>
        </w:rPr>
      </w:pPr>
      <w:r w:rsidRPr="006631EF">
        <w:rPr>
          <w:rFonts w:ascii="Cambria" w:hAnsi="Cambria"/>
          <w:i/>
        </w:rPr>
        <w:t xml:space="preserve">“The teacher said it (Lifestart) has definitely paid off with him, I didn’t have any problems with him … but you have the information helping you, … and he is five now and is able to read signs on the street, it has really brought them on, I think it’s great I have been telling my friends and the schools about it, I wish I had had it before [my other child] started school” </w:t>
      </w:r>
    </w:p>
    <w:p w14:paraId="3368C345" w14:textId="77777777" w:rsidR="00607C59" w:rsidRDefault="00607C59" w:rsidP="00E76EC2">
      <w:pPr>
        <w:spacing w:line="276" w:lineRule="auto"/>
        <w:jc w:val="both"/>
        <w:rPr>
          <w:rFonts w:ascii="Cambria" w:hAnsi="Cambria"/>
        </w:rPr>
      </w:pPr>
    </w:p>
    <w:p w14:paraId="55181039" w14:textId="77777777" w:rsidR="00144AB2" w:rsidRDefault="00144AB2" w:rsidP="00E76EC2">
      <w:pPr>
        <w:spacing w:line="276" w:lineRule="auto"/>
        <w:jc w:val="both"/>
        <w:rPr>
          <w:rFonts w:ascii="Cambria" w:hAnsi="Cambria"/>
          <w:b/>
        </w:rPr>
      </w:pPr>
    </w:p>
    <w:p w14:paraId="1733329A" w14:textId="77777777" w:rsidR="00144AB2" w:rsidRDefault="00144AB2" w:rsidP="00E76EC2">
      <w:pPr>
        <w:spacing w:line="276" w:lineRule="auto"/>
        <w:jc w:val="both"/>
        <w:rPr>
          <w:rFonts w:ascii="Cambria" w:hAnsi="Cambria"/>
          <w:b/>
        </w:rPr>
      </w:pPr>
    </w:p>
    <w:p w14:paraId="610AD44F" w14:textId="77777777" w:rsidR="002A146A" w:rsidRDefault="002A146A" w:rsidP="00E76EC2">
      <w:pPr>
        <w:spacing w:line="276" w:lineRule="auto"/>
        <w:jc w:val="both"/>
        <w:rPr>
          <w:rFonts w:ascii="Cambria" w:hAnsi="Cambria"/>
          <w:b/>
        </w:rPr>
      </w:pPr>
    </w:p>
    <w:p w14:paraId="777FC29F" w14:textId="77777777" w:rsidR="002A146A" w:rsidRDefault="002A146A" w:rsidP="00E76EC2">
      <w:pPr>
        <w:spacing w:line="276" w:lineRule="auto"/>
        <w:jc w:val="both"/>
        <w:rPr>
          <w:rFonts w:ascii="Cambria" w:hAnsi="Cambria"/>
          <w:b/>
        </w:rPr>
      </w:pPr>
    </w:p>
    <w:p w14:paraId="7B5A4B7D" w14:textId="77777777" w:rsidR="002A146A" w:rsidRDefault="002A146A" w:rsidP="00E76EC2">
      <w:pPr>
        <w:spacing w:line="276" w:lineRule="auto"/>
        <w:jc w:val="both"/>
        <w:rPr>
          <w:rFonts w:ascii="Cambria" w:hAnsi="Cambria"/>
          <w:b/>
        </w:rPr>
      </w:pPr>
      <w:bookmarkStart w:id="1" w:name="_GoBack"/>
      <w:bookmarkEnd w:id="1"/>
    </w:p>
    <w:p w14:paraId="2228F3E5" w14:textId="77777777" w:rsidR="00144AB2" w:rsidRDefault="00144AB2" w:rsidP="00E76EC2">
      <w:pPr>
        <w:spacing w:line="276" w:lineRule="auto"/>
        <w:jc w:val="both"/>
        <w:rPr>
          <w:rFonts w:ascii="Cambria" w:hAnsi="Cambria"/>
          <w:b/>
        </w:rPr>
      </w:pPr>
    </w:p>
    <w:p w14:paraId="182169A4" w14:textId="77777777" w:rsidR="0060684E" w:rsidRPr="008D4F01" w:rsidRDefault="008D4F01" w:rsidP="00E76EC2">
      <w:pPr>
        <w:spacing w:line="276" w:lineRule="auto"/>
        <w:jc w:val="both"/>
        <w:rPr>
          <w:rFonts w:ascii="Cambria" w:hAnsi="Cambria"/>
          <w:b/>
        </w:rPr>
      </w:pPr>
      <w:r w:rsidRPr="00744FDF">
        <w:rPr>
          <w:rFonts w:ascii="Cambria" w:hAnsi="Cambria"/>
          <w:b/>
        </w:rPr>
        <w:lastRenderedPageBreak/>
        <w:t xml:space="preserve">3.2 </w:t>
      </w:r>
      <w:r w:rsidR="0060684E" w:rsidRPr="008D4F01">
        <w:rPr>
          <w:rFonts w:ascii="Cambria" w:hAnsi="Cambria"/>
          <w:b/>
        </w:rPr>
        <w:t xml:space="preserve">Programme </w:t>
      </w:r>
      <w:r w:rsidR="00A451FE">
        <w:rPr>
          <w:rFonts w:ascii="Cambria" w:hAnsi="Cambria"/>
          <w:b/>
        </w:rPr>
        <w:t xml:space="preserve">content and </w:t>
      </w:r>
      <w:r w:rsidR="0060684E" w:rsidRPr="008D4F01">
        <w:rPr>
          <w:rFonts w:ascii="Cambria" w:hAnsi="Cambria"/>
          <w:b/>
        </w:rPr>
        <w:t xml:space="preserve">resources </w:t>
      </w:r>
    </w:p>
    <w:p w14:paraId="54DE7D10" w14:textId="77777777" w:rsidR="005D4CC6" w:rsidRDefault="005D4CC6" w:rsidP="00E76EC2">
      <w:pPr>
        <w:spacing w:line="276" w:lineRule="auto"/>
        <w:jc w:val="both"/>
        <w:rPr>
          <w:rFonts w:ascii="Cambria" w:hAnsi="Cambria"/>
        </w:rPr>
      </w:pPr>
    </w:p>
    <w:p w14:paraId="7670A966" w14:textId="77777777" w:rsidR="005D4CC6" w:rsidRDefault="005D4CC6" w:rsidP="00E76EC2">
      <w:pPr>
        <w:spacing w:line="276" w:lineRule="auto"/>
        <w:jc w:val="both"/>
        <w:rPr>
          <w:rFonts w:ascii="Cambria" w:hAnsi="Cambria" w:cs="Calibri"/>
        </w:rPr>
      </w:pPr>
      <w:r>
        <w:rPr>
          <w:rFonts w:ascii="Cambria" w:hAnsi="Cambria" w:cs="Calibri"/>
        </w:rPr>
        <w:t>As part of the At Home in School programme, p</w:t>
      </w:r>
      <w:r w:rsidRPr="00BC4658">
        <w:rPr>
          <w:rFonts w:ascii="Cambria" w:hAnsi="Cambria" w:cs="Calibri"/>
        </w:rPr>
        <w:t>arents receive information, ideas and resources which they use with their child to prepare themselves and their child for the home/nursery to school tran</w:t>
      </w:r>
      <w:r>
        <w:rPr>
          <w:rFonts w:ascii="Cambria" w:hAnsi="Cambria" w:cs="Calibri"/>
        </w:rPr>
        <w:t>sition. The resources include 18 i</w:t>
      </w:r>
      <w:r w:rsidR="00013CF4">
        <w:rPr>
          <w:rFonts w:ascii="Cambria" w:hAnsi="Cambria" w:cs="Calibri"/>
        </w:rPr>
        <w:t xml:space="preserve">ssues of At Home in School </w:t>
      </w:r>
      <w:r w:rsidRPr="00BC4658">
        <w:rPr>
          <w:rFonts w:ascii="Cambria" w:hAnsi="Cambria" w:cs="Calibri"/>
        </w:rPr>
        <w:t>materials,</w:t>
      </w:r>
      <w:r w:rsidR="00013CF4">
        <w:rPr>
          <w:rFonts w:ascii="Cambria" w:hAnsi="Cambria" w:cs="Calibri"/>
        </w:rPr>
        <w:t xml:space="preserve"> alongside</w:t>
      </w:r>
      <w:r w:rsidRPr="00BC4658">
        <w:rPr>
          <w:rFonts w:ascii="Cambria" w:hAnsi="Cambria" w:cs="Calibri"/>
        </w:rPr>
        <w:t xml:space="preserve"> library books, a</w:t>
      </w:r>
      <w:r>
        <w:rPr>
          <w:rFonts w:ascii="Cambria" w:hAnsi="Cambria" w:cs="Calibri"/>
        </w:rPr>
        <w:t xml:space="preserve"> developmental toy library and art m</w:t>
      </w:r>
      <w:r w:rsidRPr="00BC4658">
        <w:rPr>
          <w:rFonts w:ascii="Cambria" w:hAnsi="Cambria" w:cs="Calibri"/>
        </w:rPr>
        <w:t>aterials.</w:t>
      </w:r>
    </w:p>
    <w:p w14:paraId="5B1F9F0C" w14:textId="77777777" w:rsidR="00013CF4" w:rsidRDefault="00013CF4" w:rsidP="00E76EC2">
      <w:pPr>
        <w:spacing w:line="276" w:lineRule="auto"/>
        <w:jc w:val="both"/>
        <w:rPr>
          <w:rFonts w:ascii="Cambria" w:hAnsi="Cambria" w:cs="Calibri"/>
        </w:rPr>
      </w:pPr>
    </w:p>
    <w:p w14:paraId="672565E6" w14:textId="77777777" w:rsidR="00013CF4" w:rsidRDefault="00013CF4" w:rsidP="00E76EC2">
      <w:pPr>
        <w:spacing w:line="276" w:lineRule="auto"/>
        <w:jc w:val="both"/>
        <w:rPr>
          <w:rFonts w:ascii="Cambria" w:hAnsi="Cambria" w:cs="Calibri"/>
        </w:rPr>
      </w:pPr>
      <w:r>
        <w:rPr>
          <w:rFonts w:ascii="Cambria" w:hAnsi="Cambria" w:cs="Calibri"/>
        </w:rPr>
        <w:t>The overwhelming majority of participants gave positive feedback on the At Home in School programme</w:t>
      </w:r>
      <w:r w:rsidR="00D87339">
        <w:rPr>
          <w:rFonts w:ascii="Cambria" w:hAnsi="Cambria" w:cs="Calibri"/>
        </w:rPr>
        <w:t xml:space="preserve"> resources</w:t>
      </w:r>
      <w:r>
        <w:rPr>
          <w:rFonts w:ascii="Cambria" w:hAnsi="Cambria" w:cs="Calibri"/>
        </w:rPr>
        <w:t>. All the participants found the issues to be attractive, readable, relevan</w:t>
      </w:r>
      <w:r w:rsidR="0088491C">
        <w:rPr>
          <w:rFonts w:ascii="Cambria" w:hAnsi="Cambria" w:cs="Calibri"/>
        </w:rPr>
        <w:t>t and informative, w</w:t>
      </w:r>
      <w:r>
        <w:rPr>
          <w:rFonts w:ascii="Cambria" w:hAnsi="Cambria" w:cs="Calibri"/>
        </w:rPr>
        <w:t>ith 98% of participants noting that the issues were interesting:</w:t>
      </w:r>
    </w:p>
    <w:p w14:paraId="20C320E4" w14:textId="77777777" w:rsidR="00013CF4" w:rsidRDefault="00013CF4" w:rsidP="00E76EC2">
      <w:pPr>
        <w:spacing w:line="276" w:lineRule="auto"/>
        <w:jc w:val="both"/>
        <w:rPr>
          <w:rFonts w:ascii="Cambria" w:hAnsi="Cambria" w:cs="Calibri"/>
        </w:rPr>
      </w:pPr>
    </w:p>
    <w:p w14:paraId="78D199B9" w14:textId="77777777" w:rsidR="00013CF4" w:rsidRPr="00013CF4" w:rsidRDefault="00013CF4" w:rsidP="00E76EC2">
      <w:pPr>
        <w:spacing w:line="276" w:lineRule="auto"/>
        <w:jc w:val="center"/>
        <w:rPr>
          <w:rFonts w:ascii="Cambria" w:hAnsi="Cambria"/>
          <w:i/>
        </w:rPr>
      </w:pPr>
      <w:r w:rsidRPr="00013CF4">
        <w:rPr>
          <w:rFonts w:ascii="Cambria" w:hAnsi="Cambria"/>
          <w:i/>
        </w:rPr>
        <w:t>“The programme materials were excellent and always so relevant to the actual age and developmental stage (my child) was at.”</w:t>
      </w:r>
    </w:p>
    <w:p w14:paraId="1C0358AD" w14:textId="77777777" w:rsidR="00013CF4" w:rsidRPr="00013CF4" w:rsidRDefault="00013CF4" w:rsidP="00E76EC2">
      <w:pPr>
        <w:spacing w:line="276" w:lineRule="auto"/>
        <w:jc w:val="center"/>
        <w:rPr>
          <w:rFonts w:ascii="Cambria" w:hAnsi="Cambria"/>
          <w:i/>
        </w:rPr>
      </w:pPr>
    </w:p>
    <w:p w14:paraId="476DB219" w14:textId="77777777" w:rsidR="00013CF4" w:rsidRPr="00013CF4" w:rsidRDefault="00013CF4" w:rsidP="00E76EC2">
      <w:pPr>
        <w:spacing w:line="276" w:lineRule="auto"/>
        <w:jc w:val="center"/>
        <w:rPr>
          <w:rFonts w:ascii="Cambria" w:hAnsi="Cambria"/>
          <w:i/>
        </w:rPr>
      </w:pPr>
      <w:r w:rsidRPr="00013CF4">
        <w:rPr>
          <w:rFonts w:ascii="Cambria" w:hAnsi="Cambria"/>
          <w:i/>
        </w:rPr>
        <w:t>“I enjoyed using the resources with (my child) it allowed me to be creative and help him.”</w:t>
      </w:r>
    </w:p>
    <w:p w14:paraId="56564D56" w14:textId="77777777" w:rsidR="00013CF4" w:rsidRPr="00013CF4" w:rsidRDefault="00013CF4" w:rsidP="00E76EC2">
      <w:pPr>
        <w:spacing w:line="276" w:lineRule="auto"/>
        <w:jc w:val="center"/>
        <w:rPr>
          <w:rFonts w:ascii="Cambria" w:hAnsi="Cambria"/>
          <w:i/>
        </w:rPr>
      </w:pPr>
      <w:r w:rsidRPr="00013CF4">
        <w:rPr>
          <w:rFonts w:ascii="Cambria" w:hAnsi="Cambria"/>
          <w:i/>
        </w:rPr>
        <w:t>“(The resource packs were) very, very good, very useful, informative and creative.”</w:t>
      </w:r>
      <w:r w:rsidRPr="00013CF4">
        <w:rPr>
          <w:rFonts w:ascii="Cambria" w:hAnsi="Cambria"/>
          <w:i/>
        </w:rPr>
        <w:br/>
      </w:r>
    </w:p>
    <w:p w14:paraId="47E1B76E" w14:textId="77777777" w:rsidR="00AF0DE9" w:rsidRDefault="00013CF4" w:rsidP="00E76EC2">
      <w:pPr>
        <w:spacing w:line="276" w:lineRule="auto"/>
        <w:jc w:val="center"/>
        <w:rPr>
          <w:rFonts w:ascii="Cambria" w:hAnsi="Cambria"/>
          <w:i/>
        </w:rPr>
      </w:pPr>
      <w:r w:rsidRPr="00013CF4">
        <w:rPr>
          <w:rFonts w:ascii="Cambria" w:hAnsi="Cambria"/>
          <w:i/>
        </w:rPr>
        <w:t>“I found them (the issues) very relevant, well laid out, easy to read.”</w:t>
      </w:r>
    </w:p>
    <w:p w14:paraId="3946D2F9" w14:textId="77777777" w:rsidR="0047140D" w:rsidRDefault="0047140D" w:rsidP="00E76EC2">
      <w:pPr>
        <w:spacing w:line="276" w:lineRule="auto"/>
        <w:jc w:val="center"/>
        <w:rPr>
          <w:rFonts w:ascii="Cambria" w:hAnsi="Cambria"/>
          <w:i/>
        </w:rPr>
      </w:pPr>
    </w:p>
    <w:p w14:paraId="6D187664" w14:textId="77777777" w:rsidR="00AF0DE9" w:rsidRPr="006631EF" w:rsidRDefault="0047140D" w:rsidP="00E76EC2">
      <w:pPr>
        <w:spacing w:line="276" w:lineRule="auto"/>
        <w:jc w:val="center"/>
        <w:rPr>
          <w:rFonts w:ascii="Cambria" w:hAnsi="Cambria"/>
          <w:i/>
        </w:rPr>
      </w:pPr>
      <w:r>
        <w:rPr>
          <w:rFonts w:ascii="Cambria" w:hAnsi="Cambria"/>
          <w:i/>
        </w:rPr>
        <w:t>“</w:t>
      </w:r>
      <w:r w:rsidR="001E2B91" w:rsidRPr="0047140D">
        <w:rPr>
          <w:rFonts w:ascii="Cambria" w:hAnsi="Cambria"/>
          <w:i/>
        </w:rPr>
        <w:t>Easy</w:t>
      </w:r>
      <w:r w:rsidRPr="0047140D">
        <w:rPr>
          <w:rFonts w:ascii="Cambria" w:hAnsi="Cambria"/>
          <w:i/>
        </w:rPr>
        <w:t xml:space="preserve"> to read as not too many pages, but still enough information for busy mums and </w:t>
      </w:r>
      <w:r w:rsidRPr="00773657">
        <w:rPr>
          <w:rFonts w:ascii="Cambria" w:hAnsi="Cambria"/>
          <w:i/>
        </w:rPr>
        <w:t>dads</w:t>
      </w:r>
      <w:r w:rsidR="00AB68BD" w:rsidRPr="00773657">
        <w:rPr>
          <w:rFonts w:ascii="Cambria" w:hAnsi="Cambria"/>
          <w:i/>
        </w:rPr>
        <w:t>.</w:t>
      </w:r>
      <w:r w:rsidRPr="006631EF">
        <w:rPr>
          <w:rFonts w:ascii="Cambria" w:hAnsi="Cambria"/>
          <w:i/>
        </w:rPr>
        <w:t>”</w:t>
      </w:r>
    </w:p>
    <w:p w14:paraId="5E82D5A9" w14:textId="77777777" w:rsidR="005A262F" w:rsidRPr="006631EF" w:rsidRDefault="005A262F" w:rsidP="00E76EC2">
      <w:pPr>
        <w:spacing w:line="276" w:lineRule="auto"/>
        <w:jc w:val="center"/>
        <w:rPr>
          <w:rFonts w:ascii="Cambria" w:hAnsi="Cambria"/>
          <w:i/>
        </w:rPr>
      </w:pPr>
    </w:p>
    <w:p w14:paraId="5C4B8DA2" w14:textId="77777777" w:rsidR="005A262F" w:rsidRPr="006631EF" w:rsidRDefault="005A262F" w:rsidP="00E76EC2">
      <w:pPr>
        <w:spacing w:line="276" w:lineRule="auto"/>
        <w:jc w:val="center"/>
        <w:rPr>
          <w:rFonts w:ascii="Cambria" w:hAnsi="Cambria"/>
          <w:i/>
        </w:rPr>
      </w:pPr>
      <w:r w:rsidRPr="006631EF">
        <w:rPr>
          <w:rFonts w:ascii="Cambria" w:hAnsi="Cambria"/>
          <w:i/>
        </w:rPr>
        <w:t>“The sheets we got every month, reinstated what you were doing and ways you could get your child prepared for school”.</w:t>
      </w:r>
    </w:p>
    <w:p w14:paraId="59856681" w14:textId="77777777" w:rsidR="0087226A" w:rsidRDefault="0087226A" w:rsidP="00E76EC2">
      <w:pPr>
        <w:spacing w:line="276" w:lineRule="auto"/>
        <w:rPr>
          <w:rFonts w:ascii="Cambria" w:hAnsi="Cambria"/>
        </w:rPr>
      </w:pPr>
    </w:p>
    <w:p w14:paraId="6DBA36DB" w14:textId="77777777" w:rsidR="00E941A4" w:rsidRPr="006631EF" w:rsidRDefault="00785AAD" w:rsidP="00E76EC2">
      <w:pPr>
        <w:spacing w:line="276" w:lineRule="auto"/>
        <w:jc w:val="both"/>
        <w:rPr>
          <w:rFonts w:ascii="Cambria" w:hAnsi="Cambria"/>
        </w:rPr>
      </w:pPr>
      <w:r>
        <w:rPr>
          <w:rFonts w:ascii="Cambria" w:hAnsi="Cambria"/>
        </w:rPr>
        <w:t>Family visitor</w:t>
      </w:r>
      <w:r w:rsidR="00384680" w:rsidRPr="00773657">
        <w:rPr>
          <w:rFonts w:ascii="Cambria" w:hAnsi="Cambria"/>
        </w:rPr>
        <w:t xml:space="preserve">s found the programme content </w:t>
      </w:r>
      <w:r w:rsidR="0087226A">
        <w:rPr>
          <w:rFonts w:ascii="Cambria" w:hAnsi="Cambria"/>
        </w:rPr>
        <w:t xml:space="preserve">and resources worked very well, </w:t>
      </w:r>
      <w:r w:rsidR="00384680" w:rsidRPr="00773657">
        <w:rPr>
          <w:rFonts w:ascii="Cambria" w:hAnsi="Cambria"/>
        </w:rPr>
        <w:t>particularly as a complement to the Growing Child.</w:t>
      </w:r>
    </w:p>
    <w:p w14:paraId="1BD76127" w14:textId="77777777" w:rsidR="00384680" w:rsidRPr="006631EF" w:rsidRDefault="00384680" w:rsidP="00E76EC2">
      <w:pPr>
        <w:spacing w:line="276" w:lineRule="auto"/>
        <w:rPr>
          <w:rFonts w:ascii="Cambria" w:hAnsi="Cambria"/>
        </w:rPr>
      </w:pPr>
    </w:p>
    <w:p w14:paraId="30B6D6BB" w14:textId="77777777" w:rsidR="00B7510F" w:rsidRPr="006631EF" w:rsidRDefault="00B7510F" w:rsidP="00E76EC2">
      <w:pPr>
        <w:spacing w:line="276" w:lineRule="auto"/>
        <w:jc w:val="center"/>
        <w:rPr>
          <w:rFonts w:ascii="Cambria" w:hAnsi="Cambria"/>
          <w:i/>
        </w:rPr>
      </w:pPr>
      <w:r w:rsidRPr="006631EF">
        <w:rPr>
          <w:rFonts w:ascii="Cambria" w:hAnsi="Cambria"/>
          <w:i/>
        </w:rPr>
        <w:t>“In com</w:t>
      </w:r>
      <w:r w:rsidR="00CB690D" w:rsidRPr="006631EF">
        <w:rPr>
          <w:rFonts w:ascii="Cambria" w:hAnsi="Cambria"/>
          <w:i/>
        </w:rPr>
        <w:t>parison to other programmes the content of this</w:t>
      </w:r>
      <w:r w:rsidRPr="006631EF">
        <w:rPr>
          <w:rFonts w:ascii="Cambria" w:hAnsi="Cambria"/>
          <w:i/>
        </w:rPr>
        <w:t xml:space="preserve"> programme draws the parent’s attention to getting the child ready for school, in areas such as getting the child to learn how to put their own shoes and coat on and ho</w:t>
      </w:r>
      <w:r w:rsidR="008A67F5">
        <w:rPr>
          <w:rFonts w:ascii="Cambria" w:hAnsi="Cambria"/>
          <w:i/>
        </w:rPr>
        <w:t>w to go to the toilet. It comple</w:t>
      </w:r>
      <w:r w:rsidRPr="006631EF">
        <w:rPr>
          <w:rFonts w:ascii="Cambria" w:hAnsi="Cambria"/>
          <w:i/>
        </w:rPr>
        <w:t xml:space="preserve">mented the main Lifestart programme as the parent’s enjoyed that it was from birth upwards and I worked with the same parents and children on both programmes.” </w:t>
      </w:r>
    </w:p>
    <w:p w14:paraId="71589B4C" w14:textId="77777777" w:rsidR="00384680" w:rsidRPr="006631EF" w:rsidRDefault="00384680" w:rsidP="00E76EC2">
      <w:pPr>
        <w:spacing w:line="276" w:lineRule="auto"/>
        <w:jc w:val="center"/>
        <w:rPr>
          <w:rFonts w:ascii="Cambria" w:hAnsi="Cambria"/>
          <w:i/>
        </w:rPr>
      </w:pPr>
    </w:p>
    <w:p w14:paraId="6F4AAADE" w14:textId="77777777" w:rsidR="00384680" w:rsidRPr="006631EF" w:rsidRDefault="00384680" w:rsidP="00E76EC2">
      <w:pPr>
        <w:spacing w:line="276" w:lineRule="auto"/>
        <w:jc w:val="center"/>
        <w:rPr>
          <w:rFonts w:ascii="Cambria" w:hAnsi="Cambria"/>
          <w:i/>
        </w:rPr>
      </w:pPr>
      <w:r w:rsidRPr="006631EF">
        <w:rPr>
          <w:rFonts w:ascii="Cambria" w:hAnsi="Cambria"/>
          <w:i/>
        </w:rPr>
        <w:t xml:space="preserve">“In comparison to other programmes having the resources to hand was brilliant. AHIS reinforced the main Lifestart programme, it helped with the children’s reading and it didn’t cost a fortune.” </w:t>
      </w:r>
    </w:p>
    <w:p w14:paraId="1E89F505" w14:textId="77777777" w:rsidR="00384680" w:rsidRPr="00B84C39" w:rsidRDefault="00384680" w:rsidP="00E76EC2">
      <w:pPr>
        <w:spacing w:line="276" w:lineRule="auto"/>
        <w:jc w:val="center"/>
        <w:rPr>
          <w:rFonts w:ascii="Cambria" w:hAnsi="Cambria"/>
          <w:i/>
          <w:color w:val="FF0000"/>
        </w:rPr>
      </w:pPr>
    </w:p>
    <w:p w14:paraId="2D8989B9" w14:textId="77777777" w:rsidR="00CB299E" w:rsidRPr="0047140D" w:rsidRDefault="00CB299E" w:rsidP="00E76EC2">
      <w:pPr>
        <w:spacing w:line="276" w:lineRule="auto"/>
        <w:jc w:val="center"/>
        <w:rPr>
          <w:rFonts w:ascii="Cambria" w:hAnsi="Cambria"/>
          <w:i/>
        </w:rPr>
      </w:pPr>
    </w:p>
    <w:p w14:paraId="10754DEF" w14:textId="77777777" w:rsidR="004261FF" w:rsidRPr="00BC4658" w:rsidRDefault="00A414C4" w:rsidP="00E76EC2">
      <w:pPr>
        <w:spacing w:line="276" w:lineRule="auto"/>
        <w:rPr>
          <w:rFonts w:ascii="Cambria" w:hAnsi="Cambria"/>
          <w:sz w:val="18"/>
          <w:szCs w:val="18"/>
        </w:rPr>
      </w:pPr>
      <w:r>
        <w:rPr>
          <w:rFonts w:ascii="Cambria" w:hAnsi="Cambria"/>
          <w:noProof/>
          <w:lang w:val="en-GB" w:eastAsia="en-GB"/>
        </w:rPr>
        <w:lastRenderedPageBreak/>
        <w:drawing>
          <wp:inline distT="0" distB="0" distL="0" distR="0" wp14:anchorId="5DFBDDF3" wp14:editId="227EA937">
            <wp:extent cx="5729605" cy="4010660"/>
            <wp:effectExtent l="19050" t="0" r="23495" b="889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3B877D" w14:textId="77777777" w:rsidR="0087226A" w:rsidRDefault="0087226A" w:rsidP="00E76EC2">
      <w:pPr>
        <w:spacing w:line="276" w:lineRule="auto"/>
        <w:jc w:val="both"/>
        <w:rPr>
          <w:rFonts w:ascii="Cambria" w:hAnsi="Cambria"/>
        </w:rPr>
      </w:pPr>
    </w:p>
    <w:p w14:paraId="29C9B30F" w14:textId="77777777" w:rsidR="0047140D" w:rsidRDefault="0047140D" w:rsidP="00E76EC2">
      <w:pPr>
        <w:spacing w:line="276" w:lineRule="auto"/>
        <w:jc w:val="both"/>
        <w:rPr>
          <w:rFonts w:ascii="Cambria" w:hAnsi="Cambria"/>
        </w:rPr>
      </w:pPr>
      <w:r>
        <w:rPr>
          <w:rFonts w:ascii="Cambria" w:hAnsi="Cambria"/>
        </w:rPr>
        <w:t>The programme resource packs were also considered highly useful and enjoyable. A</w:t>
      </w:r>
      <w:r w:rsidRPr="0047140D">
        <w:rPr>
          <w:rFonts w:ascii="Cambria" w:hAnsi="Cambria"/>
        </w:rPr>
        <w:t>ll</w:t>
      </w:r>
      <w:r>
        <w:rPr>
          <w:rFonts w:ascii="Cambria" w:hAnsi="Cambria"/>
        </w:rPr>
        <w:t xml:space="preserve"> the</w:t>
      </w:r>
      <w:r w:rsidRPr="0047140D">
        <w:rPr>
          <w:rFonts w:ascii="Cambria" w:hAnsi="Cambria"/>
        </w:rPr>
        <w:t xml:space="preserve"> participants indicat</w:t>
      </w:r>
      <w:r w:rsidR="00184594">
        <w:rPr>
          <w:rFonts w:ascii="Cambria" w:hAnsi="Cambria"/>
        </w:rPr>
        <w:t>ed</w:t>
      </w:r>
      <w:r w:rsidRPr="0047140D">
        <w:rPr>
          <w:rFonts w:ascii="Cambria" w:hAnsi="Cambria"/>
        </w:rPr>
        <w:t xml:space="preserve"> that the resource packs were fun; practical; interesting; and added more value to the programme.</w:t>
      </w:r>
      <w:r>
        <w:rPr>
          <w:rFonts w:ascii="Cambria" w:hAnsi="Cambria"/>
        </w:rPr>
        <w:t xml:space="preserve"> </w:t>
      </w:r>
    </w:p>
    <w:p w14:paraId="39E7089D" w14:textId="77777777" w:rsidR="0047140D" w:rsidRDefault="0047140D" w:rsidP="00144AB2">
      <w:pPr>
        <w:spacing w:line="276" w:lineRule="auto"/>
        <w:jc w:val="center"/>
        <w:rPr>
          <w:rFonts w:ascii="Cambria" w:hAnsi="Cambria"/>
        </w:rPr>
      </w:pPr>
    </w:p>
    <w:p w14:paraId="6F42316B" w14:textId="77777777" w:rsidR="0047140D" w:rsidRPr="0047140D" w:rsidRDefault="0047140D" w:rsidP="00E76EC2">
      <w:pPr>
        <w:spacing w:line="276" w:lineRule="auto"/>
        <w:jc w:val="center"/>
        <w:rPr>
          <w:rFonts w:ascii="Cambria" w:hAnsi="Cambria"/>
          <w:i/>
        </w:rPr>
      </w:pPr>
      <w:r w:rsidRPr="0047140D">
        <w:rPr>
          <w:rFonts w:ascii="Cambria" w:hAnsi="Cambria"/>
          <w:i/>
        </w:rPr>
        <w:t>“The resources packs were informative and easy to follow.”</w:t>
      </w:r>
    </w:p>
    <w:p w14:paraId="596ED386" w14:textId="77777777" w:rsidR="0047140D" w:rsidRPr="0047140D" w:rsidRDefault="0047140D" w:rsidP="00E76EC2">
      <w:pPr>
        <w:spacing w:line="276" w:lineRule="auto"/>
        <w:jc w:val="center"/>
        <w:rPr>
          <w:rFonts w:ascii="Cambria" w:hAnsi="Cambria"/>
          <w:i/>
        </w:rPr>
      </w:pPr>
    </w:p>
    <w:p w14:paraId="0BB5AD0D" w14:textId="77777777" w:rsidR="0047140D" w:rsidRPr="0047140D" w:rsidRDefault="0047140D" w:rsidP="00E76EC2">
      <w:pPr>
        <w:spacing w:line="276" w:lineRule="auto"/>
        <w:jc w:val="center"/>
        <w:rPr>
          <w:rFonts w:ascii="Cambria" w:hAnsi="Cambria"/>
          <w:i/>
        </w:rPr>
      </w:pPr>
      <w:r w:rsidRPr="0047140D">
        <w:rPr>
          <w:rFonts w:ascii="Cambria" w:hAnsi="Cambria"/>
          <w:i/>
        </w:rPr>
        <w:t>“Materials were excellent, evident that time was taken to produce them.”</w:t>
      </w:r>
    </w:p>
    <w:p w14:paraId="53BC7861" w14:textId="77777777" w:rsidR="0047140D" w:rsidRPr="0047140D" w:rsidRDefault="0047140D" w:rsidP="00E76EC2">
      <w:pPr>
        <w:spacing w:line="276" w:lineRule="auto"/>
        <w:jc w:val="center"/>
        <w:rPr>
          <w:rFonts w:ascii="Cambria" w:hAnsi="Cambria"/>
          <w:i/>
        </w:rPr>
      </w:pPr>
    </w:p>
    <w:p w14:paraId="006304F9" w14:textId="77777777" w:rsidR="0047140D" w:rsidRPr="0047140D" w:rsidRDefault="0047140D" w:rsidP="00E76EC2">
      <w:pPr>
        <w:spacing w:line="276" w:lineRule="auto"/>
        <w:jc w:val="center"/>
        <w:rPr>
          <w:rFonts w:ascii="Cambria" w:hAnsi="Cambria"/>
          <w:i/>
        </w:rPr>
      </w:pPr>
      <w:r w:rsidRPr="0047140D">
        <w:rPr>
          <w:rFonts w:ascii="Cambria" w:hAnsi="Cambria"/>
          <w:i/>
        </w:rPr>
        <w:t>“Resources were excellent.”</w:t>
      </w:r>
    </w:p>
    <w:p w14:paraId="71C26EDD" w14:textId="77777777" w:rsidR="0047140D" w:rsidRPr="0047140D" w:rsidRDefault="0047140D" w:rsidP="00E76EC2">
      <w:pPr>
        <w:spacing w:line="276" w:lineRule="auto"/>
        <w:jc w:val="center"/>
        <w:rPr>
          <w:rFonts w:ascii="Cambria" w:hAnsi="Cambria"/>
          <w:i/>
        </w:rPr>
      </w:pPr>
    </w:p>
    <w:p w14:paraId="4B240D25" w14:textId="77777777" w:rsidR="005D4CC6" w:rsidRDefault="0047140D" w:rsidP="00E76EC2">
      <w:pPr>
        <w:spacing w:line="276" w:lineRule="auto"/>
        <w:jc w:val="center"/>
        <w:rPr>
          <w:rFonts w:ascii="Cambria" w:hAnsi="Cambria"/>
          <w:i/>
        </w:rPr>
      </w:pPr>
      <w:r w:rsidRPr="0047140D">
        <w:rPr>
          <w:rFonts w:ascii="Cambria" w:hAnsi="Cambria"/>
          <w:i/>
        </w:rPr>
        <w:t>“These (the resource packs) added to the programme greatly.”</w:t>
      </w:r>
    </w:p>
    <w:p w14:paraId="41192C38" w14:textId="77777777" w:rsidR="00840A7C" w:rsidRDefault="00840A7C" w:rsidP="00E76EC2">
      <w:pPr>
        <w:spacing w:line="276" w:lineRule="auto"/>
        <w:jc w:val="center"/>
        <w:rPr>
          <w:rFonts w:ascii="Cambria" w:hAnsi="Cambria"/>
          <w:i/>
        </w:rPr>
      </w:pPr>
    </w:p>
    <w:p w14:paraId="7DC229C5" w14:textId="77777777" w:rsidR="00964CE2" w:rsidRPr="0087226A" w:rsidRDefault="00384680" w:rsidP="00E76EC2">
      <w:pPr>
        <w:spacing w:line="276" w:lineRule="auto"/>
        <w:jc w:val="both"/>
        <w:rPr>
          <w:rFonts w:ascii="Cambria" w:hAnsi="Cambria"/>
        </w:rPr>
      </w:pPr>
      <w:r w:rsidRPr="006631EF">
        <w:rPr>
          <w:rFonts w:ascii="Cambria" w:hAnsi="Cambria"/>
        </w:rPr>
        <w:t xml:space="preserve">The </w:t>
      </w:r>
      <w:r w:rsidR="00513AC7">
        <w:rPr>
          <w:rFonts w:ascii="Cambria" w:hAnsi="Cambria"/>
        </w:rPr>
        <w:t>F</w:t>
      </w:r>
      <w:r w:rsidR="00785AAD">
        <w:rPr>
          <w:rFonts w:ascii="Cambria" w:hAnsi="Cambria"/>
        </w:rPr>
        <w:t>amily visitor</w:t>
      </w:r>
      <w:r w:rsidRPr="006631EF">
        <w:rPr>
          <w:rFonts w:ascii="Cambria" w:hAnsi="Cambria"/>
        </w:rPr>
        <w:t>s suggested that the resources were the ‘</w:t>
      </w:r>
      <w:r w:rsidR="00E941A4" w:rsidRPr="006631EF">
        <w:rPr>
          <w:rFonts w:ascii="Cambria" w:hAnsi="Cambria"/>
        </w:rPr>
        <w:t>added extra</w:t>
      </w:r>
      <w:r w:rsidRPr="006631EF">
        <w:rPr>
          <w:rFonts w:ascii="Cambria" w:hAnsi="Cambria"/>
        </w:rPr>
        <w:t>’ that enabled parents and childr</w:t>
      </w:r>
      <w:r w:rsidR="008A67F5">
        <w:rPr>
          <w:rFonts w:ascii="Cambria" w:hAnsi="Cambria"/>
        </w:rPr>
        <w:t>en to engage with the programme:</w:t>
      </w:r>
    </w:p>
    <w:p w14:paraId="1CC96B12" w14:textId="77777777" w:rsidR="00CC7C56" w:rsidRPr="006631EF" w:rsidRDefault="00CC7C56" w:rsidP="00E76EC2">
      <w:pPr>
        <w:spacing w:line="276" w:lineRule="auto"/>
        <w:jc w:val="center"/>
        <w:rPr>
          <w:rFonts w:ascii="Cambria" w:hAnsi="Cambria"/>
          <w:i/>
        </w:rPr>
      </w:pPr>
    </w:p>
    <w:p w14:paraId="761D58CB" w14:textId="77777777" w:rsidR="00964CE2" w:rsidRPr="006631EF" w:rsidRDefault="00CC7C56" w:rsidP="00E76EC2">
      <w:pPr>
        <w:spacing w:line="276" w:lineRule="auto"/>
        <w:jc w:val="center"/>
        <w:rPr>
          <w:rFonts w:ascii="Cambria" w:hAnsi="Cambria"/>
          <w:i/>
        </w:rPr>
      </w:pPr>
      <w:r w:rsidRPr="006631EF">
        <w:rPr>
          <w:rFonts w:ascii="Cambria" w:hAnsi="Cambria"/>
          <w:i/>
        </w:rPr>
        <w:t>“T</w:t>
      </w:r>
      <w:r w:rsidR="00964CE2" w:rsidRPr="006631EF">
        <w:rPr>
          <w:rFonts w:ascii="Cambria" w:hAnsi="Cambria"/>
          <w:i/>
        </w:rPr>
        <w:t>he provision of resources was brilliant as they allow</w:t>
      </w:r>
      <w:r w:rsidR="0044757F" w:rsidRPr="006631EF">
        <w:rPr>
          <w:rFonts w:ascii="Cambria" w:hAnsi="Cambria"/>
          <w:i/>
        </w:rPr>
        <w:t>ed</w:t>
      </w:r>
      <w:r w:rsidR="00964CE2" w:rsidRPr="006631EF">
        <w:rPr>
          <w:rFonts w:ascii="Cambria" w:hAnsi="Cambria"/>
          <w:i/>
        </w:rPr>
        <w:t xml:space="preserve"> us to actual</w:t>
      </w:r>
      <w:r w:rsidR="0044757F" w:rsidRPr="006631EF">
        <w:rPr>
          <w:rFonts w:ascii="Cambria" w:hAnsi="Cambria"/>
          <w:i/>
        </w:rPr>
        <w:t>ly</w:t>
      </w:r>
      <w:r w:rsidR="00964CE2" w:rsidRPr="006631EF">
        <w:rPr>
          <w:rFonts w:ascii="Cambria" w:hAnsi="Cambria"/>
          <w:i/>
        </w:rPr>
        <w:t xml:space="preserve"> </w:t>
      </w:r>
      <w:r w:rsidR="0044757F" w:rsidRPr="006631EF">
        <w:rPr>
          <w:rFonts w:ascii="Cambria" w:hAnsi="Cambria"/>
          <w:i/>
        </w:rPr>
        <w:t>demonstrate to</w:t>
      </w:r>
      <w:r w:rsidR="00964CE2" w:rsidRPr="006631EF">
        <w:rPr>
          <w:rFonts w:ascii="Cambria" w:hAnsi="Cambria"/>
          <w:i/>
        </w:rPr>
        <w:t xml:space="preserve"> the children and </w:t>
      </w:r>
      <w:r w:rsidR="0044757F" w:rsidRPr="006631EF">
        <w:rPr>
          <w:rFonts w:ascii="Cambria" w:hAnsi="Cambria"/>
          <w:i/>
        </w:rPr>
        <w:t>the parents what we are teaching and they could use the same resources when we were gone</w:t>
      </w:r>
      <w:r w:rsidR="00964CE2" w:rsidRPr="006631EF">
        <w:rPr>
          <w:rFonts w:ascii="Cambria" w:hAnsi="Cambria"/>
          <w:i/>
        </w:rPr>
        <w:t xml:space="preserve">. The resources made the families more interested in the programme.” </w:t>
      </w:r>
    </w:p>
    <w:p w14:paraId="5EE459FB" w14:textId="77777777" w:rsidR="00CC7C56" w:rsidRPr="006631EF" w:rsidRDefault="00CC7C56" w:rsidP="00E76EC2">
      <w:pPr>
        <w:spacing w:line="276" w:lineRule="auto"/>
        <w:jc w:val="center"/>
        <w:rPr>
          <w:rFonts w:ascii="Cambria" w:hAnsi="Cambria"/>
          <w:i/>
        </w:rPr>
      </w:pPr>
    </w:p>
    <w:p w14:paraId="795CE44C" w14:textId="77777777" w:rsidR="00CC7C56" w:rsidRPr="006631EF" w:rsidRDefault="00CC7C56" w:rsidP="00E76EC2">
      <w:pPr>
        <w:spacing w:line="276" w:lineRule="auto"/>
        <w:jc w:val="center"/>
        <w:rPr>
          <w:rFonts w:ascii="Cambria" w:hAnsi="Cambria"/>
          <w:i/>
        </w:rPr>
      </w:pPr>
      <w:r w:rsidRPr="006631EF">
        <w:rPr>
          <w:rFonts w:ascii="Cambria" w:hAnsi="Cambria"/>
          <w:i/>
        </w:rPr>
        <w:t xml:space="preserve">“My experience was different than the other </w:t>
      </w:r>
      <w:r w:rsidR="00785AAD">
        <w:rPr>
          <w:rFonts w:ascii="Cambria" w:hAnsi="Cambria"/>
          <w:i/>
        </w:rPr>
        <w:t>family visitor</w:t>
      </w:r>
      <w:r w:rsidR="0044757F" w:rsidRPr="006631EF">
        <w:rPr>
          <w:rFonts w:ascii="Cambria" w:hAnsi="Cambria"/>
          <w:i/>
        </w:rPr>
        <w:t>s. The families I worked with h</w:t>
      </w:r>
      <w:r w:rsidRPr="006631EF">
        <w:rPr>
          <w:rFonts w:ascii="Cambria" w:hAnsi="Cambria"/>
          <w:i/>
        </w:rPr>
        <w:t>ave no access to resources</w:t>
      </w:r>
      <w:r w:rsidR="0044757F" w:rsidRPr="006631EF">
        <w:rPr>
          <w:rFonts w:ascii="Cambria" w:hAnsi="Cambria"/>
          <w:i/>
        </w:rPr>
        <w:t xml:space="preserve"> that most families usually have anyway, </w:t>
      </w:r>
      <w:r w:rsidRPr="006631EF">
        <w:rPr>
          <w:rFonts w:ascii="Cambria" w:hAnsi="Cambria"/>
          <w:i/>
        </w:rPr>
        <w:t>so the</w:t>
      </w:r>
      <w:r w:rsidR="0044757F" w:rsidRPr="006631EF">
        <w:rPr>
          <w:rFonts w:ascii="Cambria" w:hAnsi="Cambria"/>
          <w:i/>
        </w:rPr>
        <w:t>se</w:t>
      </w:r>
      <w:r w:rsidRPr="006631EF">
        <w:rPr>
          <w:rFonts w:ascii="Cambria" w:hAnsi="Cambria"/>
          <w:i/>
        </w:rPr>
        <w:t xml:space="preserve"> families </w:t>
      </w:r>
      <w:r w:rsidRPr="006631EF">
        <w:rPr>
          <w:rFonts w:ascii="Cambria" w:hAnsi="Cambria"/>
          <w:i/>
        </w:rPr>
        <w:lastRenderedPageBreak/>
        <w:t xml:space="preserve">really appreciated my help and having access to resources and the use of them in their own home in their own time.” </w:t>
      </w:r>
    </w:p>
    <w:p w14:paraId="7BAF29F2" w14:textId="77777777" w:rsidR="00CC7C56" w:rsidRPr="006631EF" w:rsidRDefault="00CC7C56" w:rsidP="00E76EC2">
      <w:pPr>
        <w:spacing w:line="276" w:lineRule="auto"/>
        <w:jc w:val="center"/>
        <w:rPr>
          <w:rFonts w:ascii="Cambria" w:hAnsi="Cambria"/>
          <w:i/>
        </w:rPr>
      </w:pPr>
    </w:p>
    <w:p w14:paraId="09E93050" w14:textId="77777777" w:rsidR="00CC7C56" w:rsidRPr="006631EF" w:rsidRDefault="00CC7C56" w:rsidP="00E76EC2">
      <w:pPr>
        <w:spacing w:line="276" w:lineRule="auto"/>
        <w:jc w:val="center"/>
        <w:rPr>
          <w:rFonts w:ascii="Cambria" w:hAnsi="Cambria"/>
          <w:i/>
        </w:rPr>
      </w:pPr>
      <w:r w:rsidRPr="006631EF">
        <w:rPr>
          <w:rFonts w:ascii="Cambria" w:hAnsi="Cambria"/>
          <w:i/>
        </w:rPr>
        <w:t xml:space="preserve">“These children who were moving from playschool to primary school appreciated and were delighted at being shown the simple things like cutting pictures out of catalogues and using old paper. The parents were happy to see that some resources do not cost a fortune.” </w:t>
      </w:r>
    </w:p>
    <w:p w14:paraId="51EF293B" w14:textId="77777777" w:rsidR="00B84C39" w:rsidRPr="006631EF" w:rsidRDefault="00B84C39" w:rsidP="00E76EC2">
      <w:pPr>
        <w:spacing w:line="276" w:lineRule="auto"/>
        <w:jc w:val="center"/>
        <w:rPr>
          <w:rFonts w:ascii="Cambria" w:hAnsi="Cambria"/>
          <w:i/>
        </w:rPr>
      </w:pPr>
    </w:p>
    <w:p w14:paraId="5F0D90CD" w14:textId="77777777" w:rsidR="00B84C39" w:rsidRPr="006631EF" w:rsidRDefault="00B84C39" w:rsidP="00E76EC2">
      <w:pPr>
        <w:spacing w:line="276" w:lineRule="auto"/>
        <w:jc w:val="center"/>
        <w:rPr>
          <w:rFonts w:ascii="Cambria" w:hAnsi="Cambria"/>
          <w:i/>
        </w:rPr>
      </w:pPr>
      <w:r w:rsidRPr="006631EF">
        <w:rPr>
          <w:rFonts w:ascii="Cambria" w:hAnsi="Cambria"/>
          <w:i/>
        </w:rPr>
        <w:t>“The packs, the resources, were a great aid to encourage the parents to carry out the activities at home as well, whereas with the ‘Growing Child’ a lot of it was down to them to take the lead, which if you have four or five children it is not that easy but to go and dig out cardboard boxes and make lot</w:t>
      </w:r>
      <w:r w:rsidR="008A67F5">
        <w:rPr>
          <w:rFonts w:ascii="Cambria" w:hAnsi="Cambria"/>
          <w:i/>
        </w:rPr>
        <w:t>to cards, that was great aswell.”</w:t>
      </w:r>
    </w:p>
    <w:p w14:paraId="2678F68B" w14:textId="77777777" w:rsidR="001E2B91" w:rsidRPr="00773657" w:rsidRDefault="001E2B91" w:rsidP="00E76EC2">
      <w:pPr>
        <w:spacing w:line="276" w:lineRule="auto"/>
        <w:jc w:val="center"/>
        <w:rPr>
          <w:rFonts w:ascii="Cambria" w:hAnsi="Cambria"/>
          <w:i/>
        </w:rPr>
      </w:pPr>
    </w:p>
    <w:p w14:paraId="099705D2" w14:textId="77777777" w:rsidR="00E663E3" w:rsidRPr="006631EF" w:rsidRDefault="00E663E3" w:rsidP="00E76EC2">
      <w:pPr>
        <w:spacing w:line="276" w:lineRule="auto"/>
        <w:jc w:val="center"/>
        <w:rPr>
          <w:rFonts w:ascii="Cambria" w:hAnsi="Cambria"/>
          <w:i/>
        </w:rPr>
      </w:pPr>
      <w:r w:rsidRPr="006631EF">
        <w:rPr>
          <w:rFonts w:ascii="Cambria" w:hAnsi="Cambria"/>
          <w:i/>
        </w:rPr>
        <w:t>“The only thing I found was that a lot of resources were given to the families at the start and there were some months where we did not have many resources to bring with us, which let down the programme that was being delivered that day. The resources should be spread out more evenly so that every month the families are provided with a decent amount of resources.”</w:t>
      </w:r>
    </w:p>
    <w:p w14:paraId="01C6FC2B" w14:textId="77777777" w:rsidR="00E663E3" w:rsidRDefault="00E663E3" w:rsidP="00E76EC2">
      <w:pPr>
        <w:spacing w:line="276" w:lineRule="auto"/>
        <w:jc w:val="center"/>
        <w:rPr>
          <w:rFonts w:ascii="Cambria" w:hAnsi="Cambria"/>
          <w:i/>
        </w:rPr>
      </w:pPr>
    </w:p>
    <w:p w14:paraId="49C4BDE9" w14:textId="77777777" w:rsidR="00E663E3" w:rsidRDefault="00E663E3" w:rsidP="00E76EC2">
      <w:pPr>
        <w:spacing w:line="276" w:lineRule="auto"/>
        <w:jc w:val="center"/>
        <w:rPr>
          <w:rFonts w:ascii="Cambria" w:hAnsi="Cambria"/>
          <w:i/>
        </w:rPr>
      </w:pPr>
    </w:p>
    <w:p w14:paraId="1BB667A5" w14:textId="77777777" w:rsidR="001E2B91" w:rsidRDefault="00A414C4" w:rsidP="00E76EC2">
      <w:pPr>
        <w:spacing w:line="276" w:lineRule="auto"/>
        <w:jc w:val="both"/>
        <w:rPr>
          <w:rFonts w:ascii="Cambria" w:hAnsi="Cambria"/>
        </w:rPr>
      </w:pPr>
      <w:r>
        <w:rPr>
          <w:rFonts w:ascii="Cambria" w:hAnsi="Cambria"/>
          <w:noProof/>
          <w:lang w:val="en-GB" w:eastAsia="en-GB"/>
        </w:rPr>
        <w:drawing>
          <wp:inline distT="0" distB="0" distL="0" distR="0" wp14:anchorId="702E7912" wp14:editId="41E79C6D">
            <wp:extent cx="5729605" cy="4218940"/>
            <wp:effectExtent l="19050" t="0" r="23495" b="0"/>
            <wp:docPr id="4"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B2E0CF" w14:textId="77777777" w:rsidR="000008AE" w:rsidRDefault="000008AE" w:rsidP="00E76EC2">
      <w:pPr>
        <w:spacing w:line="276" w:lineRule="auto"/>
        <w:jc w:val="both"/>
        <w:rPr>
          <w:rFonts w:ascii="Cambria" w:hAnsi="Cambria"/>
        </w:rPr>
      </w:pPr>
    </w:p>
    <w:p w14:paraId="4C67440F" w14:textId="77777777" w:rsidR="008D36B5" w:rsidRDefault="008D36B5" w:rsidP="00E76EC2">
      <w:pPr>
        <w:spacing w:line="276" w:lineRule="auto"/>
        <w:jc w:val="both"/>
        <w:rPr>
          <w:rFonts w:ascii="Cambria" w:hAnsi="Cambria"/>
        </w:rPr>
      </w:pPr>
    </w:p>
    <w:p w14:paraId="30AACBA4" w14:textId="77777777" w:rsidR="001E2B91" w:rsidRDefault="001E2B91" w:rsidP="00E76EC2">
      <w:pPr>
        <w:spacing w:line="276" w:lineRule="auto"/>
        <w:jc w:val="both"/>
        <w:rPr>
          <w:rFonts w:ascii="Cambria" w:hAnsi="Cambria"/>
        </w:rPr>
      </w:pPr>
      <w:r>
        <w:rPr>
          <w:rFonts w:ascii="Cambria" w:hAnsi="Cambria"/>
        </w:rPr>
        <w:lastRenderedPageBreak/>
        <w:t>96% of participants made frequent use of the At Home in School Programme resources:</w:t>
      </w:r>
    </w:p>
    <w:p w14:paraId="23532467" w14:textId="77777777" w:rsidR="008D36B5" w:rsidRPr="0047140D" w:rsidRDefault="008D36B5" w:rsidP="00E76EC2">
      <w:pPr>
        <w:spacing w:line="276" w:lineRule="auto"/>
        <w:jc w:val="both"/>
        <w:rPr>
          <w:rFonts w:ascii="Cambria" w:hAnsi="Cambria"/>
          <w:i/>
        </w:rPr>
      </w:pPr>
    </w:p>
    <w:p w14:paraId="47A84461" w14:textId="77777777" w:rsidR="009F3510" w:rsidRDefault="00A414C4" w:rsidP="00E76EC2">
      <w:pPr>
        <w:spacing w:line="276" w:lineRule="auto"/>
        <w:jc w:val="both"/>
        <w:rPr>
          <w:rFonts w:ascii="Cambria" w:hAnsi="Cambria"/>
        </w:rPr>
      </w:pPr>
      <w:r>
        <w:rPr>
          <w:rFonts w:ascii="Cambria" w:hAnsi="Cambria"/>
          <w:noProof/>
          <w:lang w:val="en-GB" w:eastAsia="en-GB"/>
        </w:rPr>
        <w:drawing>
          <wp:inline distT="0" distB="0" distL="0" distR="0" wp14:anchorId="6D68E939" wp14:editId="6CC81190">
            <wp:extent cx="5729605" cy="4039870"/>
            <wp:effectExtent l="0" t="0" r="36195" b="24130"/>
            <wp:docPr id="5"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542996" w14:textId="77777777" w:rsidR="009A0AEF" w:rsidRDefault="009A0AEF" w:rsidP="00E76EC2">
      <w:pPr>
        <w:spacing w:line="276" w:lineRule="auto"/>
        <w:jc w:val="center"/>
        <w:rPr>
          <w:rFonts w:ascii="Cambria" w:hAnsi="Cambria"/>
          <w:i/>
        </w:rPr>
      </w:pPr>
    </w:p>
    <w:p w14:paraId="40CC2BFF" w14:textId="77777777" w:rsidR="00607C59" w:rsidRPr="006631EF" w:rsidRDefault="00607C59" w:rsidP="00E76EC2">
      <w:pPr>
        <w:spacing w:line="276" w:lineRule="auto"/>
        <w:jc w:val="center"/>
        <w:rPr>
          <w:rFonts w:ascii="Cambria" w:hAnsi="Cambria"/>
          <w:i/>
        </w:rPr>
      </w:pPr>
      <w:r w:rsidRPr="006631EF">
        <w:rPr>
          <w:rFonts w:ascii="Cambria" w:hAnsi="Cambria"/>
          <w:i/>
        </w:rPr>
        <w:t xml:space="preserve">“The visits were every fortnight, then every month, it was a treat when the </w:t>
      </w:r>
      <w:r w:rsidR="00785AAD">
        <w:rPr>
          <w:rFonts w:ascii="Cambria" w:hAnsi="Cambria"/>
          <w:i/>
        </w:rPr>
        <w:t>family visitor</w:t>
      </w:r>
      <w:r w:rsidRPr="006631EF">
        <w:rPr>
          <w:rFonts w:ascii="Cambria" w:hAnsi="Cambria"/>
          <w:i/>
        </w:rPr>
        <w:t xml:space="preserve"> came, it was like Christmas;, chalk, a blackboard, books and jigsaws, loads of things to do and some of the stuff had to go back, books and jigsaws for the other children”.</w:t>
      </w:r>
    </w:p>
    <w:p w14:paraId="73C09A91" w14:textId="77777777" w:rsidR="00607C59" w:rsidRPr="00773657" w:rsidRDefault="00607C59" w:rsidP="00E76EC2">
      <w:pPr>
        <w:spacing w:line="276" w:lineRule="auto"/>
        <w:jc w:val="both"/>
        <w:rPr>
          <w:rFonts w:ascii="Cambria" w:hAnsi="Cambria"/>
        </w:rPr>
      </w:pPr>
    </w:p>
    <w:p w14:paraId="3EF6B113" w14:textId="77777777" w:rsidR="00513AC7" w:rsidRDefault="00513AC7" w:rsidP="00E76EC2">
      <w:pPr>
        <w:spacing w:line="276" w:lineRule="auto"/>
        <w:rPr>
          <w:rFonts w:ascii="Cambria" w:hAnsi="Cambria"/>
        </w:rPr>
      </w:pPr>
      <w:r>
        <w:rPr>
          <w:rFonts w:ascii="Cambria" w:hAnsi="Cambria"/>
        </w:rPr>
        <w:br w:type="page"/>
      </w:r>
    </w:p>
    <w:p w14:paraId="18F3FE3F" w14:textId="77777777" w:rsidR="00AB68BD" w:rsidRPr="008D4F01" w:rsidRDefault="00AB68BD" w:rsidP="00E76EC2">
      <w:pPr>
        <w:numPr>
          <w:ilvl w:val="1"/>
          <w:numId w:val="4"/>
        </w:numPr>
        <w:spacing w:line="276" w:lineRule="auto"/>
        <w:jc w:val="both"/>
        <w:rPr>
          <w:rFonts w:ascii="Cambria" w:hAnsi="Cambria"/>
          <w:b/>
        </w:rPr>
      </w:pPr>
      <w:r>
        <w:rPr>
          <w:rFonts w:ascii="Cambria" w:hAnsi="Cambria"/>
          <w:b/>
        </w:rPr>
        <w:lastRenderedPageBreak/>
        <w:t>Programme activities</w:t>
      </w:r>
    </w:p>
    <w:p w14:paraId="636D7048" w14:textId="77777777" w:rsidR="009F3510" w:rsidRDefault="009F3510" w:rsidP="00E76EC2">
      <w:pPr>
        <w:spacing w:line="276" w:lineRule="auto"/>
        <w:jc w:val="both"/>
        <w:rPr>
          <w:rFonts w:ascii="Cambria" w:hAnsi="Cambria"/>
        </w:rPr>
      </w:pPr>
    </w:p>
    <w:p w14:paraId="7879593D" w14:textId="77777777" w:rsidR="008A67F5" w:rsidRDefault="006E1131" w:rsidP="00E76EC2">
      <w:pPr>
        <w:spacing w:line="276" w:lineRule="auto"/>
        <w:jc w:val="both"/>
        <w:rPr>
          <w:rFonts w:ascii="Cambria" w:hAnsi="Cambria" w:cs="Calibri"/>
        </w:rPr>
      </w:pPr>
      <w:r w:rsidRPr="00BC4658">
        <w:rPr>
          <w:rFonts w:ascii="Cambria" w:hAnsi="Cambria" w:cs="Calibri"/>
        </w:rPr>
        <w:t xml:space="preserve">The </w:t>
      </w:r>
      <w:r>
        <w:rPr>
          <w:rFonts w:ascii="Cambria" w:hAnsi="Cambria" w:cs="Calibri"/>
        </w:rPr>
        <w:t xml:space="preserve">At Home in School </w:t>
      </w:r>
      <w:r w:rsidR="00513AC7">
        <w:rPr>
          <w:rFonts w:ascii="Cambria" w:hAnsi="Cambria" w:cs="Calibri"/>
        </w:rPr>
        <w:t>F</w:t>
      </w:r>
      <w:r w:rsidR="00785AAD">
        <w:rPr>
          <w:rFonts w:ascii="Cambria" w:hAnsi="Cambria" w:cs="Calibri"/>
        </w:rPr>
        <w:t>amily visitor</w:t>
      </w:r>
      <w:r w:rsidRPr="00BC4658">
        <w:rPr>
          <w:rFonts w:ascii="Cambria" w:hAnsi="Cambria" w:cs="Calibri"/>
        </w:rPr>
        <w:t xml:space="preserve"> demonstrate</w:t>
      </w:r>
      <w:r>
        <w:rPr>
          <w:rFonts w:ascii="Cambria" w:hAnsi="Cambria" w:cs="Calibri"/>
        </w:rPr>
        <w:t>s</w:t>
      </w:r>
      <w:r w:rsidRPr="00BC4658">
        <w:rPr>
          <w:rFonts w:ascii="Cambria" w:hAnsi="Cambria" w:cs="Calibri"/>
        </w:rPr>
        <w:t xml:space="preserve"> learning activities</w:t>
      </w:r>
      <w:r>
        <w:rPr>
          <w:rFonts w:ascii="Cambria" w:hAnsi="Cambria" w:cs="Calibri"/>
        </w:rPr>
        <w:t xml:space="preserve"> whilst visiting families in their home</w:t>
      </w:r>
      <w:r w:rsidRPr="00BC4658">
        <w:rPr>
          <w:rFonts w:ascii="Cambria" w:hAnsi="Cambria" w:cs="Calibri"/>
        </w:rPr>
        <w:t>.</w:t>
      </w:r>
      <w:r w:rsidR="00184594">
        <w:rPr>
          <w:rFonts w:ascii="Cambria" w:hAnsi="Cambria" w:cs="Calibri"/>
        </w:rPr>
        <w:t xml:space="preserve"> </w:t>
      </w:r>
      <w:r w:rsidR="00E8377E" w:rsidRPr="00E8377E">
        <w:rPr>
          <w:rFonts w:ascii="Cambria" w:hAnsi="Cambria" w:cs="Calibri"/>
        </w:rPr>
        <w:t>63% of participants carried out the activities most of the time, whilst 29% always carried out the activities</w:t>
      </w:r>
      <w:r w:rsidR="00A52FEB">
        <w:rPr>
          <w:rFonts w:ascii="Cambria" w:hAnsi="Cambria" w:cs="Calibri"/>
        </w:rPr>
        <w:t>:</w:t>
      </w:r>
    </w:p>
    <w:p w14:paraId="62616641" w14:textId="77777777" w:rsidR="00513AC7" w:rsidRDefault="00513AC7" w:rsidP="00E76EC2">
      <w:pPr>
        <w:spacing w:line="276" w:lineRule="auto"/>
        <w:jc w:val="both"/>
        <w:rPr>
          <w:rFonts w:ascii="Cambria" w:hAnsi="Cambria" w:cs="Calibri"/>
        </w:rPr>
      </w:pPr>
    </w:p>
    <w:p w14:paraId="4D9CB76F" w14:textId="77777777" w:rsidR="008A67F5" w:rsidRPr="006631EF" w:rsidRDefault="008A67F5" w:rsidP="00E76EC2">
      <w:pPr>
        <w:spacing w:line="276" w:lineRule="auto"/>
        <w:jc w:val="center"/>
        <w:rPr>
          <w:rFonts w:ascii="Cambria" w:hAnsi="Cambria"/>
          <w:i/>
        </w:rPr>
      </w:pPr>
      <w:r w:rsidRPr="006631EF">
        <w:rPr>
          <w:rFonts w:ascii="Cambria" w:hAnsi="Cambria"/>
          <w:i/>
        </w:rPr>
        <w:t>“The resources as well, … the clay and all the materials</w:t>
      </w:r>
      <w:r w:rsidR="00B03AFE" w:rsidRPr="006631EF">
        <w:rPr>
          <w:rFonts w:ascii="Cambria" w:hAnsi="Cambria"/>
          <w:i/>
        </w:rPr>
        <w:t>, …</w:t>
      </w:r>
      <w:r w:rsidRPr="006631EF">
        <w:rPr>
          <w:rFonts w:ascii="Cambria" w:hAnsi="Cambria"/>
          <w:i/>
        </w:rPr>
        <w:t xml:space="preserve"> their gross and fine motor skills, during the activity of getting him to hold a pencil, (the </w:t>
      </w:r>
      <w:r>
        <w:rPr>
          <w:rFonts w:ascii="Cambria" w:hAnsi="Cambria"/>
          <w:i/>
        </w:rPr>
        <w:t>family visitor</w:t>
      </w:r>
      <w:r w:rsidRPr="006631EF">
        <w:rPr>
          <w:rFonts w:ascii="Cambria" w:hAnsi="Cambria"/>
          <w:i/>
        </w:rPr>
        <w:t>) had always told me to get him to hold the crayons and the chalk properly by himself, I think that really helped (my child) for when he actually</w:t>
      </w:r>
      <w:r>
        <w:rPr>
          <w:rFonts w:ascii="Cambria" w:hAnsi="Cambria"/>
          <w:i/>
        </w:rPr>
        <w:t xml:space="preserve"> started his writing at school.”</w:t>
      </w:r>
    </w:p>
    <w:p w14:paraId="103605C7" w14:textId="77777777" w:rsidR="00A52FEB" w:rsidRDefault="00A52FEB" w:rsidP="00E76EC2">
      <w:pPr>
        <w:spacing w:line="276" w:lineRule="auto"/>
        <w:jc w:val="both"/>
        <w:rPr>
          <w:rFonts w:ascii="Cambria" w:hAnsi="Cambria" w:cs="Calibri"/>
        </w:rPr>
      </w:pPr>
    </w:p>
    <w:p w14:paraId="03885EB7" w14:textId="77777777" w:rsidR="00A52FEB" w:rsidRDefault="00A52FEB" w:rsidP="00E76EC2">
      <w:pPr>
        <w:spacing w:line="276" w:lineRule="auto"/>
        <w:jc w:val="center"/>
        <w:rPr>
          <w:rFonts w:ascii="Cambria" w:hAnsi="Cambria"/>
          <w:i/>
        </w:rPr>
      </w:pPr>
      <w:r w:rsidRPr="00A52FEB">
        <w:rPr>
          <w:rFonts w:ascii="Cambria" w:hAnsi="Cambria"/>
          <w:i/>
        </w:rPr>
        <w:t>“To begin with we always carried out the activities, but as I went back to work I found I couldn’t do as much with him as before, plus his homework! But that’s the only reason we done the activities mostly and not always”</w:t>
      </w:r>
    </w:p>
    <w:p w14:paraId="21A64788" w14:textId="77777777" w:rsidR="002344C9" w:rsidRPr="00773657" w:rsidRDefault="002344C9" w:rsidP="00E76EC2">
      <w:pPr>
        <w:spacing w:line="276" w:lineRule="auto"/>
        <w:jc w:val="center"/>
        <w:rPr>
          <w:rFonts w:ascii="Cambria" w:hAnsi="Cambria"/>
          <w:i/>
        </w:rPr>
      </w:pPr>
    </w:p>
    <w:p w14:paraId="0312F6F7" w14:textId="77777777" w:rsidR="002344C9" w:rsidRPr="006631EF" w:rsidRDefault="002344C9" w:rsidP="00E76EC2">
      <w:pPr>
        <w:spacing w:line="276" w:lineRule="auto"/>
        <w:jc w:val="center"/>
        <w:rPr>
          <w:rFonts w:ascii="Cambria" w:hAnsi="Cambria"/>
          <w:i/>
        </w:rPr>
      </w:pPr>
      <w:r w:rsidRPr="006631EF">
        <w:rPr>
          <w:rFonts w:ascii="Cambria" w:hAnsi="Cambria"/>
          <w:i/>
        </w:rPr>
        <w:t>“The parents got involved in the activities big time especially during the summer months; they would do as much as they can. They knew it was important to get their children ready for school and they had more free time in the summer to</w:t>
      </w:r>
      <w:r w:rsidR="008A67F5">
        <w:rPr>
          <w:rFonts w:ascii="Cambria" w:hAnsi="Cambria"/>
          <w:i/>
        </w:rPr>
        <w:t xml:space="preserve"> take part in these activities.”</w:t>
      </w:r>
    </w:p>
    <w:p w14:paraId="09990AF2" w14:textId="77777777" w:rsidR="00B7510F" w:rsidRPr="006631EF" w:rsidRDefault="00B7510F" w:rsidP="00E76EC2">
      <w:pPr>
        <w:spacing w:line="276" w:lineRule="auto"/>
        <w:rPr>
          <w:rFonts w:ascii="Cambria" w:hAnsi="Cambria"/>
          <w:i/>
        </w:rPr>
      </w:pPr>
    </w:p>
    <w:p w14:paraId="4F4595A5" w14:textId="77777777" w:rsidR="00E4444E" w:rsidRPr="006631EF" w:rsidRDefault="00B7510F" w:rsidP="00E76EC2">
      <w:pPr>
        <w:spacing w:line="276" w:lineRule="auto"/>
        <w:jc w:val="center"/>
        <w:rPr>
          <w:rFonts w:ascii="Cambria" w:hAnsi="Cambria"/>
          <w:i/>
        </w:rPr>
      </w:pPr>
      <w:r w:rsidRPr="006631EF">
        <w:rPr>
          <w:rFonts w:ascii="Cambria" w:hAnsi="Cambria"/>
          <w:i/>
        </w:rPr>
        <w:t xml:space="preserve">“Parents found that once the child started school they were too busy to do the AHIS activities as they felt they had to concentrate on the child’s </w:t>
      </w:r>
      <w:r w:rsidR="002344C9" w:rsidRPr="006631EF">
        <w:rPr>
          <w:rFonts w:ascii="Cambria" w:hAnsi="Cambria"/>
          <w:i/>
        </w:rPr>
        <w:t>homework and the kids got tired</w:t>
      </w:r>
      <w:r w:rsidR="008A67F5">
        <w:rPr>
          <w:rFonts w:ascii="Cambria" w:hAnsi="Cambria"/>
          <w:i/>
        </w:rPr>
        <w:t>.”</w:t>
      </w:r>
    </w:p>
    <w:p w14:paraId="3B8AC076" w14:textId="77777777" w:rsidR="00B7510F" w:rsidRPr="00773657" w:rsidRDefault="00B7510F" w:rsidP="00E76EC2">
      <w:pPr>
        <w:spacing w:line="276" w:lineRule="auto"/>
        <w:jc w:val="center"/>
        <w:rPr>
          <w:rFonts w:ascii="Cambria" w:hAnsi="Cambria"/>
          <w:i/>
        </w:rPr>
      </w:pPr>
    </w:p>
    <w:p w14:paraId="55063E24" w14:textId="77777777" w:rsidR="001E2B91" w:rsidRPr="00A52FEB" w:rsidRDefault="00A414C4" w:rsidP="00E76EC2">
      <w:pPr>
        <w:spacing w:line="276" w:lineRule="auto"/>
        <w:jc w:val="center"/>
        <w:rPr>
          <w:rFonts w:ascii="Cambria" w:hAnsi="Cambria"/>
          <w:i/>
        </w:rPr>
      </w:pPr>
      <w:r>
        <w:rPr>
          <w:rFonts w:ascii="Cambria" w:hAnsi="Cambria"/>
          <w:noProof/>
          <w:lang w:val="en-GB" w:eastAsia="en-GB"/>
        </w:rPr>
        <w:drawing>
          <wp:inline distT="0" distB="0" distL="0" distR="0" wp14:anchorId="5256A3D8" wp14:editId="60D869E9">
            <wp:extent cx="5729605" cy="3900805"/>
            <wp:effectExtent l="19050" t="0" r="23495" b="4445"/>
            <wp:docPr id="6"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8ACBA9" w14:textId="77777777" w:rsidR="00A52FEB" w:rsidRPr="00844A51" w:rsidRDefault="00A52FEB" w:rsidP="00E76EC2">
      <w:pPr>
        <w:spacing w:line="276" w:lineRule="auto"/>
        <w:jc w:val="both"/>
        <w:rPr>
          <w:rFonts w:ascii="Cambria" w:hAnsi="Cambria" w:cs="Calibri"/>
        </w:rPr>
      </w:pPr>
    </w:p>
    <w:p w14:paraId="46B3F167" w14:textId="77777777" w:rsidR="00A52FEB" w:rsidRDefault="00844A51" w:rsidP="00E76EC2">
      <w:pPr>
        <w:spacing w:line="276" w:lineRule="auto"/>
        <w:jc w:val="both"/>
        <w:rPr>
          <w:rFonts w:ascii="Cambria" w:hAnsi="Cambria" w:cs="Calibri"/>
        </w:rPr>
      </w:pPr>
      <w:r w:rsidRPr="00844A51">
        <w:rPr>
          <w:rFonts w:ascii="Cambria" w:hAnsi="Cambria" w:cs="Calibri"/>
        </w:rPr>
        <w:lastRenderedPageBreak/>
        <w:t xml:space="preserve">96% of the </w:t>
      </w:r>
      <w:r w:rsidR="00184594" w:rsidRPr="00844A51">
        <w:rPr>
          <w:rFonts w:ascii="Cambria" w:hAnsi="Cambria" w:cs="Calibri"/>
        </w:rPr>
        <w:t>participants agreed that the activities were fun, attractive, inte</w:t>
      </w:r>
      <w:r w:rsidR="00E8377E" w:rsidRPr="00844A51">
        <w:rPr>
          <w:rFonts w:ascii="Cambria" w:hAnsi="Cambria" w:cs="Calibri"/>
        </w:rPr>
        <w:t>resting, practical and valuable</w:t>
      </w:r>
      <w:r w:rsidRPr="00844A51">
        <w:rPr>
          <w:rFonts w:ascii="Cambria" w:hAnsi="Cambria" w:cs="Calibri"/>
        </w:rPr>
        <w:t>.</w:t>
      </w:r>
    </w:p>
    <w:p w14:paraId="0040E28D" w14:textId="77777777" w:rsidR="00844A51" w:rsidRDefault="00844A51" w:rsidP="00E76EC2">
      <w:pPr>
        <w:spacing w:line="276" w:lineRule="auto"/>
        <w:jc w:val="both"/>
        <w:rPr>
          <w:rFonts w:ascii="Cambria" w:hAnsi="Cambria" w:cs="Calibri"/>
        </w:rPr>
      </w:pPr>
    </w:p>
    <w:p w14:paraId="543FDE70" w14:textId="77777777" w:rsidR="00A52FEB" w:rsidRPr="00A52FEB" w:rsidRDefault="00A52FEB" w:rsidP="00E76EC2">
      <w:pPr>
        <w:spacing w:line="276" w:lineRule="auto"/>
        <w:jc w:val="center"/>
        <w:rPr>
          <w:rFonts w:ascii="Cambria" w:hAnsi="Cambria"/>
          <w:i/>
        </w:rPr>
      </w:pPr>
      <w:r w:rsidRPr="00A52FEB">
        <w:rPr>
          <w:rFonts w:ascii="Cambria" w:hAnsi="Cambria"/>
          <w:i/>
        </w:rPr>
        <w:t>“I loved seeing his sense of achievement when he completed activities.”</w:t>
      </w:r>
    </w:p>
    <w:p w14:paraId="314556C4" w14:textId="77777777" w:rsidR="00A52FEB" w:rsidRPr="00A52FEB" w:rsidRDefault="00A52FEB" w:rsidP="00E76EC2">
      <w:pPr>
        <w:spacing w:line="276" w:lineRule="auto"/>
        <w:jc w:val="center"/>
        <w:rPr>
          <w:rFonts w:ascii="Cambria" w:hAnsi="Cambria"/>
          <w:i/>
        </w:rPr>
      </w:pPr>
    </w:p>
    <w:p w14:paraId="4C1E6A87" w14:textId="77777777" w:rsidR="00A52FEB" w:rsidRPr="00A52FEB" w:rsidRDefault="00A52FEB" w:rsidP="00E76EC2">
      <w:pPr>
        <w:spacing w:line="276" w:lineRule="auto"/>
        <w:jc w:val="center"/>
        <w:rPr>
          <w:rFonts w:ascii="Cambria" w:hAnsi="Cambria" w:cs="Calibri"/>
          <w:i/>
        </w:rPr>
      </w:pPr>
      <w:r w:rsidRPr="00A52FEB">
        <w:rPr>
          <w:rFonts w:ascii="Cambria" w:hAnsi="Cambria"/>
          <w:i/>
        </w:rPr>
        <w:t>“The activities were like his ‘1</w:t>
      </w:r>
      <w:r w:rsidRPr="00A52FEB">
        <w:rPr>
          <w:rFonts w:ascii="Cambria" w:hAnsi="Cambria"/>
          <w:i/>
          <w:vertAlign w:val="superscript"/>
        </w:rPr>
        <w:t>st</w:t>
      </w:r>
      <w:r w:rsidRPr="00A52FEB">
        <w:rPr>
          <w:rFonts w:ascii="Cambria" w:hAnsi="Cambria"/>
          <w:i/>
        </w:rPr>
        <w:t xml:space="preserve"> homework’ and very much helped to introduce the idea of homework as more fun learning he could do at home</w:t>
      </w:r>
      <w:r>
        <w:rPr>
          <w:rFonts w:ascii="Cambria" w:hAnsi="Cambria"/>
          <w:i/>
        </w:rPr>
        <w:t>.</w:t>
      </w:r>
      <w:r w:rsidRPr="00A52FEB">
        <w:rPr>
          <w:rFonts w:ascii="Cambria" w:hAnsi="Cambria"/>
          <w:i/>
        </w:rPr>
        <w:t>”</w:t>
      </w:r>
    </w:p>
    <w:p w14:paraId="45E9A844" w14:textId="77777777" w:rsidR="00A52FEB" w:rsidRPr="00A52FEB" w:rsidRDefault="00A52FEB" w:rsidP="00E76EC2">
      <w:pPr>
        <w:spacing w:line="276" w:lineRule="auto"/>
        <w:jc w:val="center"/>
        <w:rPr>
          <w:rFonts w:ascii="Cambria" w:hAnsi="Cambria"/>
          <w:i/>
        </w:rPr>
      </w:pPr>
    </w:p>
    <w:p w14:paraId="2FE90FC5" w14:textId="77777777" w:rsidR="00A52FEB" w:rsidRDefault="00A52FEB" w:rsidP="00E76EC2">
      <w:pPr>
        <w:spacing w:line="276" w:lineRule="auto"/>
        <w:jc w:val="center"/>
        <w:rPr>
          <w:rFonts w:ascii="Cambria" w:hAnsi="Cambria"/>
          <w:i/>
        </w:rPr>
      </w:pPr>
      <w:r w:rsidRPr="00A52FEB">
        <w:rPr>
          <w:rFonts w:ascii="Cambria" w:hAnsi="Cambria"/>
          <w:i/>
        </w:rPr>
        <w:t>“(My child) always loved the activities especially the art based and creative activities. He was learning so much but enjoying doing it.”</w:t>
      </w:r>
    </w:p>
    <w:p w14:paraId="1B0ED4F5" w14:textId="77777777" w:rsidR="00CB299E" w:rsidRDefault="00CB299E" w:rsidP="00E76EC2">
      <w:pPr>
        <w:spacing w:line="276" w:lineRule="auto"/>
        <w:jc w:val="center"/>
        <w:rPr>
          <w:rFonts w:ascii="Cambria" w:hAnsi="Cambria"/>
          <w:i/>
        </w:rPr>
      </w:pPr>
    </w:p>
    <w:p w14:paraId="230C6D0F" w14:textId="77777777" w:rsidR="00CB299E" w:rsidRPr="006631EF" w:rsidRDefault="00CB299E" w:rsidP="00E76EC2">
      <w:pPr>
        <w:spacing w:line="276" w:lineRule="auto"/>
        <w:jc w:val="center"/>
        <w:rPr>
          <w:rFonts w:ascii="Cambria" w:hAnsi="Cambria"/>
          <w:i/>
        </w:rPr>
      </w:pPr>
      <w:r w:rsidRPr="006631EF">
        <w:rPr>
          <w:rFonts w:ascii="Cambria" w:hAnsi="Cambria"/>
          <w:i/>
        </w:rPr>
        <w:t xml:space="preserve">“The best thing I found was that the half hour work the children done with the AHIS was a big thing, as it got the children into the habit of sitting down and doing some work, which helped them get into the habit and routine of doing homework.” </w:t>
      </w:r>
    </w:p>
    <w:p w14:paraId="2EC098D0" w14:textId="77777777" w:rsidR="006E1131" w:rsidRPr="00773657" w:rsidRDefault="006E1131" w:rsidP="00E76EC2">
      <w:pPr>
        <w:spacing w:line="276" w:lineRule="auto"/>
        <w:jc w:val="both"/>
        <w:rPr>
          <w:rFonts w:ascii="Cambria" w:hAnsi="Cambria" w:cs="Calibri"/>
        </w:rPr>
      </w:pPr>
    </w:p>
    <w:p w14:paraId="2DB33E87" w14:textId="77777777" w:rsidR="002344C9" w:rsidRPr="006631EF" w:rsidRDefault="002344C9" w:rsidP="00E76EC2">
      <w:pPr>
        <w:spacing w:line="276" w:lineRule="auto"/>
        <w:jc w:val="center"/>
        <w:rPr>
          <w:rFonts w:ascii="Cambria" w:hAnsi="Cambria"/>
          <w:i/>
        </w:rPr>
      </w:pPr>
      <w:r w:rsidRPr="006631EF">
        <w:rPr>
          <w:rFonts w:ascii="Cambria" w:hAnsi="Cambria"/>
          <w:i/>
        </w:rPr>
        <w:t>“The resources as well, … the clay and all the materials</w:t>
      </w:r>
      <w:r w:rsidR="00B03AFE" w:rsidRPr="006631EF">
        <w:rPr>
          <w:rFonts w:ascii="Cambria" w:hAnsi="Cambria"/>
          <w:i/>
        </w:rPr>
        <w:t>, …</w:t>
      </w:r>
      <w:r w:rsidRPr="006631EF">
        <w:rPr>
          <w:rFonts w:ascii="Cambria" w:hAnsi="Cambria"/>
          <w:i/>
        </w:rPr>
        <w:t xml:space="preserve"> their gross and fine motor skills, during the activity of getting him to hold a pencil, (the </w:t>
      </w:r>
      <w:r w:rsidR="00785AAD">
        <w:rPr>
          <w:rFonts w:ascii="Cambria" w:hAnsi="Cambria"/>
          <w:i/>
        </w:rPr>
        <w:t>family visitor</w:t>
      </w:r>
      <w:r w:rsidRPr="006631EF">
        <w:rPr>
          <w:rFonts w:ascii="Cambria" w:hAnsi="Cambria"/>
          <w:i/>
        </w:rPr>
        <w:t>) had always told me to get him to hold the crayons and the chalk properly by himself, I think that really helped (my child) for when he actually</w:t>
      </w:r>
      <w:r w:rsidR="008A67F5">
        <w:rPr>
          <w:rFonts w:ascii="Cambria" w:hAnsi="Cambria"/>
          <w:i/>
        </w:rPr>
        <w:t xml:space="preserve"> started his writing at school.”</w:t>
      </w:r>
    </w:p>
    <w:p w14:paraId="50728826" w14:textId="77777777" w:rsidR="009F3510" w:rsidRDefault="009F3510" w:rsidP="00E76EC2">
      <w:pPr>
        <w:spacing w:line="276" w:lineRule="auto"/>
        <w:jc w:val="both"/>
        <w:rPr>
          <w:rFonts w:ascii="Cambria" w:hAnsi="Cambria"/>
        </w:rPr>
      </w:pPr>
    </w:p>
    <w:p w14:paraId="54DE021B" w14:textId="77777777" w:rsidR="00AA2A77" w:rsidRPr="00BC4658" w:rsidRDefault="00A414C4" w:rsidP="00E76EC2">
      <w:pPr>
        <w:spacing w:line="276" w:lineRule="auto"/>
        <w:jc w:val="both"/>
        <w:rPr>
          <w:rFonts w:ascii="Cambria" w:hAnsi="Cambria"/>
        </w:rPr>
      </w:pPr>
      <w:r>
        <w:rPr>
          <w:rFonts w:ascii="Cambria" w:hAnsi="Cambria"/>
          <w:noProof/>
          <w:lang w:val="en-GB" w:eastAsia="en-GB"/>
        </w:rPr>
        <w:drawing>
          <wp:inline distT="0" distB="0" distL="0" distR="0" wp14:anchorId="696404AE" wp14:editId="3D147CC6">
            <wp:extent cx="5729605" cy="3860165"/>
            <wp:effectExtent l="19050" t="0" r="23495" b="6985"/>
            <wp:docPr id="7" name="Objec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40399A7" w14:textId="77777777" w:rsidR="00AA2A77" w:rsidRPr="00BC4658" w:rsidRDefault="00AA2A77" w:rsidP="00E76EC2">
      <w:pPr>
        <w:spacing w:line="276" w:lineRule="auto"/>
        <w:jc w:val="both"/>
        <w:rPr>
          <w:rFonts w:ascii="Cambria" w:hAnsi="Cambria"/>
        </w:rPr>
      </w:pPr>
    </w:p>
    <w:p w14:paraId="792A7F52" w14:textId="77777777" w:rsidR="00513AC7" w:rsidRDefault="00513AC7" w:rsidP="00E76EC2">
      <w:pPr>
        <w:spacing w:line="276" w:lineRule="auto"/>
        <w:rPr>
          <w:rFonts w:ascii="Cambria" w:hAnsi="Cambria"/>
          <w:b/>
        </w:rPr>
      </w:pPr>
    </w:p>
    <w:p w14:paraId="6E635CF4" w14:textId="77777777" w:rsidR="00513AC7" w:rsidRDefault="00513AC7" w:rsidP="00E76EC2">
      <w:pPr>
        <w:spacing w:line="276" w:lineRule="auto"/>
        <w:rPr>
          <w:rFonts w:ascii="Cambria" w:hAnsi="Cambria"/>
          <w:b/>
        </w:rPr>
      </w:pPr>
    </w:p>
    <w:p w14:paraId="74F1F9B1" w14:textId="77777777" w:rsidR="00513AC7" w:rsidRDefault="00513AC7" w:rsidP="00E76EC2">
      <w:pPr>
        <w:spacing w:line="276" w:lineRule="auto"/>
        <w:rPr>
          <w:rFonts w:ascii="Cambria" w:hAnsi="Cambria"/>
          <w:b/>
        </w:rPr>
      </w:pPr>
    </w:p>
    <w:p w14:paraId="020501A7" w14:textId="77777777" w:rsidR="004261FF" w:rsidRDefault="00535497" w:rsidP="00E76EC2">
      <w:pPr>
        <w:spacing w:line="276" w:lineRule="auto"/>
        <w:rPr>
          <w:rFonts w:ascii="Cambria" w:hAnsi="Cambria"/>
          <w:b/>
        </w:rPr>
      </w:pPr>
      <w:r>
        <w:rPr>
          <w:rFonts w:ascii="Cambria" w:hAnsi="Cambria"/>
          <w:b/>
        </w:rPr>
        <w:lastRenderedPageBreak/>
        <w:t>3.4</w:t>
      </w:r>
      <w:r w:rsidRPr="00535497">
        <w:rPr>
          <w:rFonts w:ascii="Cambria" w:hAnsi="Cambria"/>
          <w:b/>
        </w:rPr>
        <w:t>.</w:t>
      </w:r>
      <w:r w:rsidRPr="00535497">
        <w:rPr>
          <w:rFonts w:ascii="Cambria" w:hAnsi="Cambria"/>
          <w:b/>
        </w:rPr>
        <w:tab/>
      </w:r>
      <w:r w:rsidR="00785AAD">
        <w:rPr>
          <w:rFonts w:ascii="Cambria" w:hAnsi="Cambria"/>
          <w:b/>
        </w:rPr>
        <w:t>Family visitor</w:t>
      </w:r>
    </w:p>
    <w:p w14:paraId="151D0B02" w14:textId="77777777" w:rsidR="00535497" w:rsidRDefault="00535497" w:rsidP="00E76EC2">
      <w:pPr>
        <w:spacing w:line="276" w:lineRule="auto"/>
        <w:rPr>
          <w:rFonts w:ascii="Cambria" w:hAnsi="Cambria"/>
          <w:b/>
        </w:rPr>
      </w:pPr>
    </w:p>
    <w:p w14:paraId="163C0D12" w14:textId="77777777" w:rsidR="00535497" w:rsidRDefault="006E1131" w:rsidP="00E76EC2">
      <w:pPr>
        <w:spacing w:line="276" w:lineRule="auto"/>
        <w:rPr>
          <w:rFonts w:ascii="Cambria" w:hAnsi="Cambria" w:cs="Calibri"/>
        </w:rPr>
      </w:pPr>
      <w:r>
        <w:rPr>
          <w:rFonts w:ascii="Cambria" w:hAnsi="Cambria" w:cs="Calibri"/>
        </w:rPr>
        <w:t xml:space="preserve">At Home in School </w:t>
      </w:r>
      <w:r w:rsidR="00535497">
        <w:rPr>
          <w:rFonts w:ascii="Cambria" w:hAnsi="Cambria" w:cs="Calibri"/>
        </w:rPr>
        <w:t>provides</w:t>
      </w:r>
      <w:r w:rsidRPr="00BC4658">
        <w:rPr>
          <w:rFonts w:ascii="Cambria" w:hAnsi="Cambria" w:cs="Calibri"/>
        </w:rPr>
        <w:t xml:space="preserve"> </w:t>
      </w:r>
      <w:r w:rsidR="00535497">
        <w:rPr>
          <w:rFonts w:ascii="Cambria" w:hAnsi="Cambria" w:cs="Calibri"/>
        </w:rPr>
        <w:t xml:space="preserve">families with </w:t>
      </w:r>
      <w:r w:rsidRPr="00BC4658">
        <w:rPr>
          <w:rFonts w:ascii="Cambria" w:hAnsi="Cambria" w:cs="Calibri"/>
        </w:rPr>
        <w:t xml:space="preserve">regular home visits from a trained Lifestart </w:t>
      </w:r>
      <w:r w:rsidR="00513AC7">
        <w:rPr>
          <w:rFonts w:ascii="Cambria" w:hAnsi="Cambria" w:cs="Calibri"/>
        </w:rPr>
        <w:t>F</w:t>
      </w:r>
      <w:r w:rsidR="00785AAD">
        <w:rPr>
          <w:rFonts w:ascii="Cambria" w:hAnsi="Cambria" w:cs="Calibri"/>
        </w:rPr>
        <w:t>amily visitor</w:t>
      </w:r>
      <w:r w:rsidRPr="00BC4658">
        <w:rPr>
          <w:rFonts w:ascii="Cambria" w:hAnsi="Cambria" w:cs="Calibri"/>
        </w:rPr>
        <w:t>.</w:t>
      </w:r>
      <w:r w:rsidR="00535497">
        <w:rPr>
          <w:rFonts w:ascii="Cambria" w:hAnsi="Cambria" w:cs="Calibri"/>
        </w:rPr>
        <w:t xml:space="preserve"> </w:t>
      </w:r>
      <w:r w:rsidR="00535497" w:rsidRPr="00BC4658">
        <w:rPr>
          <w:rFonts w:ascii="Cambria" w:hAnsi="Cambria" w:cs="Calibri"/>
        </w:rPr>
        <w:t xml:space="preserve">These visits consist of 12 home visits for 6 months pre-primary school entry and 6 home visits for 6 months post primary school entry. The </w:t>
      </w:r>
      <w:r w:rsidR="00785AAD">
        <w:rPr>
          <w:rFonts w:ascii="Cambria" w:hAnsi="Cambria" w:cs="Calibri"/>
        </w:rPr>
        <w:t>Family visitor</w:t>
      </w:r>
      <w:r w:rsidR="00535497" w:rsidRPr="00BC4658">
        <w:rPr>
          <w:rFonts w:ascii="Cambria" w:hAnsi="Cambria" w:cs="Calibri"/>
        </w:rPr>
        <w:t xml:space="preserve"> discusses the child’s progress and supports both parent and child through th</w:t>
      </w:r>
      <w:r w:rsidR="00535497">
        <w:rPr>
          <w:rFonts w:ascii="Cambria" w:hAnsi="Cambria" w:cs="Calibri"/>
        </w:rPr>
        <w:t xml:space="preserve">is critical transition period. </w:t>
      </w:r>
      <w:r w:rsidR="00535497" w:rsidRPr="00BC4658">
        <w:rPr>
          <w:rFonts w:ascii="Cambria" w:hAnsi="Cambria" w:cs="Calibri"/>
        </w:rPr>
        <w:t>He/she bridge</w:t>
      </w:r>
      <w:r w:rsidR="00535497">
        <w:rPr>
          <w:rFonts w:ascii="Cambria" w:hAnsi="Cambria" w:cs="Calibri"/>
        </w:rPr>
        <w:t>s</w:t>
      </w:r>
      <w:r w:rsidR="00535497" w:rsidRPr="00BC4658">
        <w:rPr>
          <w:rFonts w:ascii="Cambria" w:hAnsi="Cambria" w:cs="Calibri"/>
        </w:rPr>
        <w:t xml:space="preserve"> the gap between home and school and encourage</w:t>
      </w:r>
      <w:r w:rsidR="00535497">
        <w:rPr>
          <w:rFonts w:ascii="Cambria" w:hAnsi="Cambria" w:cs="Calibri"/>
        </w:rPr>
        <w:t>s</w:t>
      </w:r>
      <w:r w:rsidR="00535497" w:rsidRPr="00BC4658">
        <w:rPr>
          <w:rFonts w:ascii="Cambria" w:hAnsi="Cambria" w:cs="Calibri"/>
        </w:rPr>
        <w:t xml:space="preserve"> the establishment of a good working relationship between parent and school staff.</w:t>
      </w:r>
      <w:r w:rsidR="00E9496D">
        <w:rPr>
          <w:rFonts w:ascii="Cambria" w:hAnsi="Cambria" w:cs="Calibri"/>
        </w:rPr>
        <w:t xml:space="preserve"> The </w:t>
      </w:r>
      <w:r w:rsidR="00785AAD">
        <w:rPr>
          <w:rFonts w:ascii="Cambria" w:hAnsi="Cambria" w:cs="Calibri"/>
        </w:rPr>
        <w:t>Family visitor</w:t>
      </w:r>
      <w:r w:rsidR="00E9496D">
        <w:rPr>
          <w:rFonts w:ascii="Cambria" w:hAnsi="Cambria" w:cs="Calibri"/>
        </w:rPr>
        <w:t xml:space="preserve"> also </w:t>
      </w:r>
      <w:r w:rsidR="00E9496D" w:rsidRPr="00BC4658">
        <w:rPr>
          <w:rFonts w:ascii="Cambria" w:hAnsi="Cambria" w:cs="Calibri"/>
        </w:rPr>
        <w:t>delivers</w:t>
      </w:r>
      <w:r w:rsidR="00E9496D">
        <w:rPr>
          <w:rFonts w:ascii="Cambria" w:hAnsi="Cambria" w:cs="Calibri"/>
        </w:rPr>
        <w:t xml:space="preserve"> </w:t>
      </w:r>
      <w:r w:rsidR="00E9496D" w:rsidRPr="00BC4658">
        <w:rPr>
          <w:rFonts w:ascii="Cambria" w:hAnsi="Cambria" w:cs="Calibri"/>
        </w:rPr>
        <w:t>Play Day interactive parent/child workshops</w:t>
      </w:r>
      <w:r w:rsidR="00E9496D">
        <w:rPr>
          <w:rFonts w:ascii="Cambria" w:hAnsi="Cambria" w:cs="Calibri"/>
        </w:rPr>
        <w:t xml:space="preserve"> in the school.</w:t>
      </w:r>
    </w:p>
    <w:p w14:paraId="18CE1EA5" w14:textId="77777777" w:rsidR="00CB690D" w:rsidRDefault="00CB690D" w:rsidP="00E76EC2">
      <w:pPr>
        <w:spacing w:line="276" w:lineRule="auto"/>
        <w:rPr>
          <w:rFonts w:ascii="Cambria" w:hAnsi="Cambria" w:cs="Calibri"/>
        </w:rPr>
      </w:pPr>
    </w:p>
    <w:p w14:paraId="367A4EC6" w14:textId="77777777" w:rsidR="002325FE" w:rsidRDefault="00B03AFE" w:rsidP="00E76EC2">
      <w:pPr>
        <w:spacing w:line="276" w:lineRule="auto"/>
        <w:jc w:val="both"/>
        <w:rPr>
          <w:rFonts w:ascii="Cambria" w:hAnsi="Cambria"/>
        </w:rPr>
      </w:pPr>
      <w:r w:rsidRPr="00E9496D">
        <w:rPr>
          <w:rFonts w:ascii="Cambria" w:hAnsi="Cambria"/>
        </w:rPr>
        <w:t>All particip</w:t>
      </w:r>
      <w:r>
        <w:rPr>
          <w:rFonts w:ascii="Cambria" w:hAnsi="Cambria"/>
        </w:rPr>
        <w:t>ants noted that their Family visitor</w:t>
      </w:r>
      <w:r w:rsidRPr="00E9496D">
        <w:rPr>
          <w:rFonts w:ascii="Cambria" w:hAnsi="Cambria"/>
        </w:rPr>
        <w:t xml:space="preserve"> was </w:t>
      </w:r>
      <w:r>
        <w:rPr>
          <w:rFonts w:ascii="Cambria" w:hAnsi="Cambria"/>
        </w:rPr>
        <w:t xml:space="preserve">friendly, </w:t>
      </w:r>
      <w:r w:rsidRPr="00E9496D">
        <w:rPr>
          <w:rFonts w:ascii="Cambria" w:hAnsi="Cambria"/>
        </w:rPr>
        <w:t>relevant, informative</w:t>
      </w:r>
      <w:r>
        <w:rPr>
          <w:rFonts w:ascii="Cambria" w:hAnsi="Cambria"/>
        </w:rPr>
        <w:t>,</w:t>
      </w:r>
      <w:r w:rsidRPr="00E9496D">
        <w:rPr>
          <w:rFonts w:ascii="Cambria" w:hAnsi="Cambria"/>
        </w:rPr>
        <w:t xml:space="preserve"> and worked in partnership with them.</w:t>
      </w:r>
      <w:r>
        <w:rPr>
          <w:rFonts w:ascii="Cambria" w:hAnsi="Cambria"/>
        </w:rPr>
        <w:t xml:space="preserve"> </w:t>
      </w:r>
      <w:r w:rsidR="00FB6274" w:rsidRPr="00FB6274">
        <w:rPr>
          <w:rFonts w:ascii="Cambria" w:hAnsi="Cambria"/>
        </w:rPr>
        <w:t xml:space="preserve">There was no negative feedback about the </w:t>
      </w:r>
      <w:r w:rsidR="00785AAD">
        <w:rPr>
          <w:rFonts w:ascii="Cambria" w:hAnsi="Cambria"/>
        </w:rPr>
        <w:t>Family visitor</w:t>
      </w:r>
      <w:r w:rsidR="00FB6274" w:rsidRPr="00FB6274">
        <w:rPr>
          <w:rFonts w:ascii="Cambria" w:hAnsi="Cambria"/>
        </w:rPr>
        <w:t xml:space="preserve">. </w:t>
      </w:r>
    </w:p>
    <w:p w14:paraId="0D2CC991" w14:textId="77777777" w:rsidR="00E76EC2" w:rsidRDefault="00E76EC2" w:rsidP="00E76EC2">
      <w:pPr>
        <w:spacing w:line="276" w:lineRule="auto"/>
        <w:jc w:val="both"/>
        <w:rPr>
          <w:rFonts w:ascii="Cambria" w:hAnsi="Cambria"/>
        </w:rPr>
      </w:pPr>
    </w:p>
    <w:p w14:paraId="0A3D65AB" w14:textId="77777777" w:rsidR="002325FE" w:rsidRDefault="00A414C4" w:rsidP="00E76EC2">
      <w:pPr>
        <w:spacing w:line="276" w:lineRule="auto"/>
        <w:jc w:val="both"/>
        <w:rPr>
          <w:rFonts w:ascii="Cambria" w:hAnsi="Cambria"/>
        </w:rPr>
      </w:pPr>
      <w:r>
        <w:rPr>
          <w:rFonts w:ascii="Cambria" w:hAnsi="Cambria"/>
          <w:noProof/>
          <w:lang w:val="en-GB" w:eastAsia="en-GB"/>
        </w:rPr>
        <w:drawing>
          <wp:inline distT="0" distB="0" distL="0" distR="0" wp14:anchorId="5603918B" wp14:editId="61F364A0">
            <wp:extent cx="5729605" cy="3871595"/>
            <wp:effectExtent l="19050" t="0" r="23495" b="0"/>
            <wp:docPr id="8"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072081E" w14:textId="77777777" w:rsidR="002325FE" w:rsidRDefault="002325FE" w:rsidP="00E76EC2">
      <w:pPr>
        <w:spacing w:line="276" w:lineRule="auto"/>
        <w:jc w:val="both"/>
        <w:rPr>
          <w:rFonts w:ascii="Cambria" w:hAnsi="Cambria"/>
        </w:rPr>
      </w:pPr>
    </w:p>
    <w:p w14:paraId="61AE4D2D" w14:textId="77777777" w:rsidR="00E9496D" w:rsidRDefault="00FB6274" w:rsidP="00E76EC2">
      <w:pPr>
        <w:spacing w:line="276" w:lineRule="auto"/>
        <w:jc w:val="both"/>
        <w:rPr>
          <w:rFonts w:ascii="Cambria" w:hAnsi="Cambria"/>
        </w:rPr>
      </w:pPr>
      <w:r w:rsidRPr="00FB6274">
        <w:rPr>
          <w:rFonts w:ascii="Cambria" w:hAnsi="Cambria"/>
        </w:rPr>
        <w:t xml:space="preserve">Participants </w:t>
      </w:r>
      <w:r>
        <w:rPr>
          <w:rFonts w:ascii="Cambria" w:hAnsi="Cambria"/>
        </w:rPr>
        <w:t>indicated</w:t>
      </w:r>
      <w:r w:rsidRPr="00FB6274">
        <w:rPr>
          <w:rFonts w:ascii="Cambria" w:hAnsi="Cambria"/>
        </w:rPr>
        <w:t xml:space="preserve"> a range of </w:t>
      </w:r>
      <w:r>
        <w:rPr>
          <w:rFonts w:ascii="Cambria" w:hAnsi="Cambria"/>
        </w:rPr>
        <w:t xml:space="preserve">positive skills and attributes held by their </w:t>
      </w:r>
      <w:r w:rsidR="00785AAD">
        <w:rPr>
          <w:rFonts w:ascii="Cambria" w:hAnsi="Cambria"/>
        </w:rPr>
        <w:t>Family visitor</w:t>
      </w:r>
      <w:r w:rsidRPr="00FB6274">
        <w:rPr>
          <w:rFonts w:ascii="Cambria" w:hAnsi="Cambria"/>
        </w:rPr>
        <w:t xml:space="preserve"> including trustworthy (79%); confident (85%) flexible (71%); reliable (85%); and knows </w:t>
      </w:r>
      <w:r>
        <w:rPr>
          <w:rFonts w:ascii="Cambria" w:hAnsi="Cambria"/>
        </w:rPr>
        <w:t>their stuff (90%):</w:t>
      </w:r>
      <w:r w:rsidRPr="00FB6274">
        <w:rPr>
          <w:rFonts w:ascii="Cambria" w:hAnsi="Cambria"/>
        </w:rPr>
        <w:t xml:space="preserve">  </w:t>
      </w:r>
    </w:p>
    <w:p w14:paraId="76D38EF0" w14:textId="77777777" w:rsidR="006E1131" w:rsidRDefault="006E1131" w:rsidP="00E76EC2">
      <w:pPr>
        <w:spacing w:line="276" w:lineRule="auto"/>
        <w:jc w:val="both"/>
        <w:rPr>
          <w:rFonts w:ascii="Cambria" w:hAnsi="Cambria"/>
        </w:rPr>
      </w:pPr>
    </w:p>
    <w:p w14:paraId="2D1F73FE" w14:textId="77777777" w:rsidR="006E1131" w:rsidRDefault="00535497" w:rsidP="00E76EC2">
      <w:pPr>
        <w:spacing w:line="276" w:lineRule="auto"/>
        <w:ind w:left="360"/>
        <w:rPr>
          <w:rFonts w:ascii="Cambria" w:hAnsi="Cambria"/>
          <w:i/>
        </w:rPr>
      </w:pPr>
      <w:r w:rsidRPr="00045EC8">
        <w:rPr>
          <w:rFonts w:ascii="Cambria" w:hAnsi="Cambria"/>
          <w:i/>
        </w:rPr>
        <w:t xml:space="preserve"> </w:t>
      </w:r>
      <w:r w:rsidR="006E1131" w:rsidRPr="00045EC8">
        <w:rPr>
          <w:rFonts w:ascii="Cambria" w:hAnsi="Cambria"/>
          <w:i/>
        </w:rPr>
        <w:t xml:space="preserve">“(The </w:t>
      </w:r>
      <w:r w:rsidR="00785AAD">
        <w:rPr>
          <w:rFonts w:ascii="Cambria" w:hAnsi="Cambria"/>
          <w:i/>
        </w:rPr>
        <w:t>family visitor</w:t>
      </w:r>
      <w:r w:rsidR="006E1131" w:rsidRPr="00045EC8">
        <w:rPr>
          <w:rFonts w:ascii="Cambria" w:hAnsi="Cambria"/>
          <w:i/>
        </w:rPr>
        <w:t>) has helped me in so many ways in improving my parenting skills. Showing me how my confidence with (my child) can in turn help his self-esteem.”</w:t>
      </w:r>
    </w:p>
    <w:p w14:paraId="2AB192D8" w14:textId="77777777" w:rsidR="009E46DC" w:rsidRDefault="009E46DC" w:rsidP="00E76EC2">
      <w:pPr>
        <w:spacing w:line="276" w:lineRule="auto"/>
        <w:ind w:left="360"/>
        <w:rPr>
          <w:rFonts w:ascii="Cambria" w:hAnsi="Cambria"/>
          <w:i/>
        </w:rPr>
      </w:pPr>
    </w:p>
    <w:p w14:paraId="795B2B74" w14:textId="77777777" w:rsidR="009E46DC" w:rsidRPr="009E46DC" w:rsidRDefault="009E46DC" w:rsidP="00E76EC2">
      <w:pPr>
        <w:spacing w:line="276" w:lineRule="auto"/>
        <w:jc w:val="center"/>
        <w:rPr>
          <w:rFonts w:ascii="Cambria" w:hAnsi="Cambria"/>
          <w:i/>
        </w:rPr>
      </w:pPr>
      <w:r w:rsidRPr="009E46DC">
        <w:rPr>
          <w:rFonts w:ascii="Cambria" w:hAnsi="Cambria"/>
          <w:i/>
        </w:rPr>
        <w:lastRenderedPageBreak/>
        <w:t xml:space="preserve">“(She) is an amazing </w:t>
      </w:r>
      <w:r w:rsidR="00785AAD">
        <w:rPr>
          <w:rFonts w:ascii="Cambria" w:hAnsi="Cambria"/>
          <w:i/>
        </w:rPr>
        <w:t>family visitor</w:t>
      </w:r>
      <w:r w:rsidRPr="009E46DC">
        <w:rPr>
          <w:rFonts w:ascii="Cambria" w:hAnsi="Cambria"/>
          <w:i/>
        </w:rPr>
        <w:t xml:space="preserve">. She is so friendly and supportive, always ready to listen and has so much knowledge. (The </w:t>
      </w:r>
      <w:r w:rsidR="00785AAD">
        <w:rPr>
          <w:rFonts w:ascii="Cambria" w:hAnsi="Cambria"/>
          <w:i/>
        </w:rPr>
        <w:t>family visitor</w:t>
      </w:r>
      <w:r w:rsidRPr="009E46DC">
        <w:rPr>
          <w:rFonts w:ascii="Cambria" w:hAnsi="Cambria"/>
          <w:i/>
        </w:rPr>
        <w:t>) went the extra mile and went out of her way to help.”</w:t>
      </w:r>
    </w:p>
    <w:p w14:paraId="399EE9D1" w14:textId="77777777" w:rsidR="009E46DC" w:rsidRPr="009E46DC" w:rsidRDefault="009E46DC" w:rsidP="00E76EC2">
      <w:pPr>
        <w:spacing w:line="276" w:lineRule="auto"/>
        <w:jc w:val="center"/>
        <w:rPr>
          <w:rFonts w:ascii="Cambria" w:hAnsi="Cambria"/>
          <w:i/>
        </w:rPr>
      </w:pPr>
    </w:p>
    <w:p w14:paraId="207CC753" w14:textId="77777777" w:rsidR="009E46DC" w:rsidRPr="009E46DC" w:rsidRDefault="009E46DC" w:rsidP="00E76EC2">
      <w:pPr>
        <w:spacing w:line="276" w:lineRule="auto"/>
        <w:jc w:val="center"/>
        <w:rPr>
          <w:rFonts w:ascii="Cambria" w:hAnsi="Cambria"/>
          <w:i/>
        </w:rPr>
      </w:pPr>
      <w:r w:rsidRPr="009E46DC">
        <w:rPr>
          <w:rFonts w:ascii="Cambria" w:hAnsi="Cambria"/>
          <w:i/>
        </w:rPr>
        <w:t>“She was absolutely brilliant and I, and we as a family could not ask for anymore. She was fantastic at her job and this year I have learnt a lot from her as a person and as a parent.”</w:t>
      </w:r>
    </w:p>
    <w:p w14:paraId="6DF7912B" w14:textId="77777777" w:rsidR="009E46DC" w:rsidRPr="009E46DC" w:rsidRDefault="009E46DC" w:rsidP="00E76EC2">
      <w:pPr>
        <w:spacing w:line="276" w:lineRule="auto"/>
        <w:jc w:val="center"/>
        <w:rPr>
          <w:rFonts w:ascii="Cambria" w:hAnsi="Cambria"/>
          <w:i/>
        </w:rPr>
      </w:pPr>
    </w:p>
    <w:p w14:paraId="4D890C8A" w14:textId="77777777" w:rsidR="009E46DC" w:rsidRPr="009E46DC" w:rsidRDefault="009E46DC" w:rsidP="00E76EC2">
      <w:pPr>
        <w:spacing w:line="276" w:lineRule="auto"/>
        <w:jc w:val="center"/>
        <w:rPr>
          <w:rFonts w:ascii="Cambria" w:hAnsi="Cambria"/>
          <w:i/>
        </w:rPr>
      </w:pPr>
      <w:r w:rsidRPr="009E46DC">
        <w:rPr>
          <w:rFonts w:ascii="Cambria" w:hAnsi="Cambria"/>
          <w:i/>
        </w:rPr>
        <w:t xml:space="preserve">“(She) is an amazing </w:t>
      </w:r>
      <w:r w:rsidR="00785AAD">
        <w:rPr>
          <w:rFonts w:ascii="Cambria" w:hAnsi="Cambria"/>
          <w:i/>
        </w:rPr>
        <w:t>family visitor</w:t>
      </w:r>
      <w:r w:rsidRPr="009E46DC">
        <w:rPr>
          <w:rFonts w:ascii="Cambria" w:hAnsi="Cambria"/>
          <w:i/>
        </w:rPr>
        <w:t>/Lady. Will miss my monthly visits, thank you so much for everything.”</w:t>
      </w:r>
    </w:p>
    <w:p w14:paraId="1DB2F5F5" w14:textId="77777777" w:rsidR="009E46DC" w:rsidRPr="009E46DC" w:rsidRDefault="009E46DC" w:rsidP="00E76EC2">
      <w:pPr>
        <w:spacing w:line="276" w:lineRule="auto"/>
        <w:jc w:val="center"/>
        <w:rPr>
          <w:rFonts w:ascii="Cambria" w:hAnsi="Cambria"/>
          <w:i/>
        </w:rPr>
      </w:pPr>
    </w:p>
    <w:p w14:paraId="75927A16" w14:textId="77777777" w:rsidR="009E46DC" w:rsidRPr="009E46DC" w:rsidRDefault="009E46DC" w:rsidP="00E76EC2">
      <w:pPr>
        <w:spacing w:line="276" w:lineRule="auto"/>
        <w:jc w:val="center"/>
        <w:rPr>
          <w:rFonts w:ascii="Cambria" w:hAnsi="Cambria"/>
          <w:i/>
        </w:rPr>
      </w:pPr>
      <w:r w:rsidRPr="009E46DC">
        <w:rPr>
          <w:rFonts w:ascii="Cambria" w:hAnsi="Cambria"/>
          <w:i/>
        </w:rPr>
        <w:t xml:space="preserve">“My </w:t>
      </w:r>
      <w:r w:rsidR="00785AAD">
        <w:rPr>
          <w:rFonts w:ascii="Cambria" w:hAnsi="Cambria"/>
          <w:i/>
        </w:rPr>
        <w:t>family visitor</w:t>
      </w:r>
      <w:r w:rsidRPr="009E46DC">
        <w:rPr>
          <w:rFonts w:ascii="Cambria" w:hAnsi="Cambria"/>
          <w:i/>
        </w:rPr>
        <w:t xml:space="preserve"> has been great, she helped with tackling issues with my other child, she listened gratefully and always had the time when needed.”</w:t>
      </w:r>
    </w:p>
    <w:p w14:paraId="0F62A624" w14:textId="77777777" w:rsidR="009E46DC" w:rsidRPr="009E46DC" w:rsidRDefault="009E46DC" w:rsidP="00E76EC2">
      <w:pPr>
        <w:spacing w:line="276" w:lineRule="auto"/>
        <w:jc w:val="center"/>
        <w:rPr>
          <w:rFonts w:ascii="Cambria" w:hAnsi="Cambria"/>
          <w:i/>
        </w:rPr>
      </w:pPr>
    </w:p>
    <w:p w14:paraId="568C6834" w14:textId="77777777" w:rsidR="001D01ED" w:rsidRDefault="009E46DC" w:rsidP="00E76EC2">
      <w:pPr>
        <w:spacing w:line="276" w:lineRule="auto"/>
        <w:jc w:val="center"/>
        <w:rPr>
          <w:rFonts w:ascii="Cambria" w:hAnsi="Cambria"/>
          <w:i/>
        </w:rPr>
      </w:pPr>
      <w:r w:rsidRPr="009E46DC">
        <w:rPr>
          <w:rFonts w:ascii="Cambria" w:hAnsi="Cambria"/>
          <w:i/>
        </w:rPr>
        <w:t xml:space="preserve">“I feel that the programme would not have been the same if it wasn’t for the support of the </w:t>
      </w:r>
      <w:r w:rsidR="00785AAD">
        <w:rPr>
          <w:rFonts w:ascii="Cambria" w:hAnsi="Cambria"/>
          <w:i/>
        </w:rPr>
        <w:t>family visitor</w:t>
      </w:r>
      <w:r w:rsidRPr="009E46DC">
        <w:rPr>
          <w:rFonts w:ascii="Cambria" w:hAnsi="Cambria"/>
          <w:i/>
        </w:rPr>
        <w:t>.”</w:t>
      </w:r>
    </w:p>
    <w:p w14:paraId="63866469" w14:textId="77777777" w:rsidR="00270E8B" w:rsidRDefault="00270E8B" w:rsidP="00E76EC2">
      <w:pPr>
        <w:spacing w:line="276" w:lineRule="auto"/>
        <w:jc w:val="center"/>
        <w:rPr>
          <w:rFonts w:ascii="Cambria" w:hAnsi="Cambria"/>
          <w:i/>
        </w:rPr>
      </w:pPr>
    </w:p>
    <w:p w14:paraId="35C701F6" w14:textId="77777777" w:rsidR="00270E8B" w:rsidRPr="006631EF" w:rsidRDefault="00270E8B" w:rsidP="00270E8B">
      <w:pPr>
        <w:spacing w:line="276" w:lineRule="auto"/>
        <w:jc w:val="center"/>
        <w:rPr>
          <w:rFonts w:ascii="Cambria" w:hAnsi="Cambria"/>
          <w:i/>
        </w:rPr>
      </w:pPr>
      <w:r w:rsidRPr="006631EF">
        <w:rPr>
          <w:rFonts w:ascii="Cambria" w:hAnsi="Cambria"/>
          <w:i/>
        </w:rPr>
        <w:t xml:space="preserve">“The resource were perfect you get plenty of stuff, the </w:t>
      </w:r>
      <w:r>
        <w:rPr>
          <w:rFonts w:ascii="Cambria" w:hAnsi="Cambria"/>
          <w:i/>
        </w:rPr>
        <w:t>family visitor</w:t>
      </w:r>
      <w:r w:rsidRPr="006631EF">
        <w:rPr>
          <w:rFonts w:ascii="Cambria" w:hAnsi="Cambria"/>
          <w:i/>
        </w:rPr>
        <w:t xml:space="preserve"> checks with us regularly to see to we have enough stuff, like glue and we got updated with more stuff too, … the resources were varied as well, matching cards sets and number as well, they are learning vocabulary, motor skills and the numbers sided too … creat</w:t>
      </w:r>
      <w:r>
        <w:rPr>
          <w:rFonts w:ascii="Cambria" w:hAnsi="Cambria"/>
          <w:i/>
        </w:rPr>
        <w:t>ive in all different areas”</w:t>
      </w:r>
    </w:p>
    <w:p w14:paraId="2EA310D6" w14:textId="77777777" w:rsidR="00270E8B" w:rsidRPr="00773657" w:rsidRDefault="00270E8B" w:rsidP="00270E8B">
      <w:pPr>
        <w:spacing w:line="276" w:lineRule="auto"/>
        <w:jc w:val="center"/>
        <w:rPr>
          <w:rFonts w:ascii="Cambria" w:hAnsi="Cambria"/>
          <w:i/>
        </w:rPr>
      </w:pPr>
    </w:p>
    <w:p w14:paraId="40C9ACBF" w14:textId="77777777" w:rsidR="00270E8B" w:rsidRPr="006631EF" w:rsidRDefault="00270E8B" w:rsidP="00270E8B">
      <w:pPr>
        <w:spacing w:line="276" w:lineRule="auto"/>
        <w:jc w:val="center"/>
        <w:rPr>
          <w:rFonts w:ascii="Cambria" w:hAnsi="Cambria"/>
          <w:i/>
        </w:rPr>
      </w:pPr>
      <w:r w:rsidRPr="006631EF">
        <w:rPr>
          <w:rFonts w:ascii="Cambria" w:hAnsi="Cambria"/>
          <w:i/>
        </w:rPr>
        <w:t xml:space="preserve">“The person delivering the programme has a big part to play, if they are flexible … I felt really comfortable them coming into my home … they have the focus and the commitment to do it too, but it has to be easy too and (the </w:t>
      </w:r>
      <w:r>
        <w:rPr>
          <w:rFonts w:ascii="Cambria" w:hAnsi="Cambria"/>
          <w:i/>
        </w:rPr>
        <w:t>family visitor</w:t>
      </w:r>
      <w:r w:rsidRPr="006631EF">
        <w:rPr>
          <w:rFonts w:ascii="Cambria" w:hAnsi="Cambria"/>
          <w:i/>
        </w:rPr>
        <w:t>) made it easy for me too, so it keeps you on the programme rather than giving up all together and saying I can’t do it  … the person delivering it needs to be approachable and relaxed so you feel comfortable with them and to fit into your home … they are coming out to help you, not to judge you, they are on a level with you and they may have children themselves too, they can relates to you</w:t>
      </w:r>
      <w:r>
        <w:rPr>
          <w:rFonts w:ascii="Cambria" w:hAnsi="Cambria"/>
          <w:i/>
        </w:rPr>
        <w:t>.”</w:t>
      </w:r>
    </w:p>
    <w:p w14:paraId="13F4EE69" w14:textId="77777777" w:rsidR="00270E8B" w:rsidRPr="006631EF" w:rsidRDefault="00270E8B" w:rsidP="00270E8B">
      <w:pPr>
        <w:spacing w:line="276" w:lineRule="auto"/>
        <w:jc w:val="center"/>
        <w:rPr>
          <w:rFonts w:ascii="Cambria" w:hAnsi="Cambria"/>
          <w:i/>
        </w:rPr>
      </w:pPr>
    </w:p>
    <w:p w14:paraId="366AEF83" w14:textId="77777777" w:rsidR="00270E8B" w:rsidRDefault="00270E8B" w:rsidP="00270E8B">
      <w:pPr>
        <w:spacing w:line="276" w:lineRule="auto"/>
        <w:jc w:val="center"/>
        <w:rPr>
          <w:rFonts w:ascii="Cambria" w:hAnsi="Cambria"/>
          <w:i/>
        </w:rPr>
      </w:pPr>
      <w:r w:rsidRPr="006631EF">
        <w:rPr>
          <w:rFonts w:ascii="Cambria" w:hAnsi="Cambria"/>
          <w:i/>
        </w:rPr>
        <w:t>“At first it’s scary, when you are having your first couple of home visits, oh I better clean the house, but then you realise they are not there to inspect you house they are there to give you valuable information about your child, and it goes out the window that kind of fear, is the floor clean, that silly stuff that people have, … its getting them through the door, then after you feel comfortable with them</w:t>
      </w:r>
      <w:r>
        <w:rPr>
          <w:rFonts w:ascii="Cambria" w:hAnsi="Cambria"/>
          <w:i/>
        </w:rPr>
        <w:t>.”</w:t>
      </w:r>
    </w:p>
    <w:p w14:paraId="3F73455D" w14:textId="77777777" w:rsidR="002344C9" w:rsidRDefault="002344C9" w:rsidP="00E76EC2">
      <w:pPr>
        <w:spacing w:line="276" w:lineRule="auto"/>
        <w:jc w:val="center"/>
        <w:rPr>
          <w:rFonts w:ascii="Cambria" w:hAnsi="Cambria"/>
          <w:i/>
        </w:rPr>
      </w:pPr>
    </w:p>
    <w:p w14:paraId="4438D348" w14:textId="77777777" w:rsidR="00270E8B" w:rsidRDefault="00AC6A25" w:rsidP="00270E8B">
      <w:pPr>
        <w:spacing w:line="276" w:lineRule="auto"/>
        <w:rPr>
          <w:rFonts w:ascii="Cambria" w:hAnsi="Cambria"/>
        </w:rPr>
      </w:pPr>
      <w:r>
        <w:rPr>
          <w:rFonts w:ascii="Cambria" w:hAnsi="Cambria"/>
        </w:rPr>
        <w:t xml:space="preserve">There was evidence that the </w:t>
      </w:r>
      <w:r w:rsidR="00B03AFE">
        <w:rPr>
          <w:rFonts w:ascii="Cambria" w:hAnsi="Cambria"/>
        </w:rPr>
        <w:t>presence</w:t>
      </w:r>
      <w:r>
        <w:rPr>
          <w:rFonts w:ascii="Cambria" w:hAnsi="Cambria"/>
        </w:rPr>
        <w:t xml:space="preserve"> of the </w:t>
      </w:r>
      <w:r w:rsidR="00785AAD">
        <w:rPr>
          <w:rFonts w:ascii="Cambria" w:hAnsi="Cambria"/>
        </w:rPr>
        <w:t>family visitor</w:t>
      </w:r>
      <w:r>
        <w:rPr>
          <w:rFonts w:ascii="Cambria" w:hAnsi="Cambria"/>
        </w:rPr>
        <w:t xml:space="preserve"> impacted on the wider family through improving parenting skills and confidence.</w:t>
      </w:r>
    </w:p>
    <w:p w14:paraId="530E4A78" w14:textId="77777777" w:rsidR="00270E8B" w:rsidRDefault="00270E8B" w:rsidP="00270E8B">
      <w:pPr>
        <w:spacing w:line="276" w:lineRule="auto"/>
        <w:rPr>
          <w:rFonts w:ascii="Cambria" w:hAnsi="Cambria"/>
        </w:rPr>
      </w:pPr>
    </w:p>
    <w:p w14:paraId="664BCB36" w14:textId="77777777" w:rsidR="00AC6A25" w:rsidRPr="00270E8B" w:rsidRDefault="00AC6A25" w:rsidP="00270E8B">
      <w:pPr>
        <w:spacing w:line="276" w:lineRule="auto"/>
        <w:jc w:val="center"/>
        <w:rPr>
          <w:rFonts w:ascii="Cambria" w:hAnsi="Cambria"/>
        </w:rPr>
      </w:pPr>
      <w:r w:rsidRPr="006631EF">
        <w:rPr>
          <w:rFonts w:ascii="Cambria" w:hAnsi="Cambria"/>
        </w:rPr>
        <w:t>“</w:t>
      </w:r>
      <w:r w:rsidRPr="006631EF">
        <w:rPr>
          <w:rFonts w:ascii="Cambria" w:hAnsi="Cambria"/>
          <w:i/>
        </w:rPr>
        <w:t xml:space="preserve">My other older children loved it when the </w:t>
      </w:r>
      <w:r w:rsidR="00785AAD">
        <w:rPr>
          <w:rFonts w:ascii="Cambria" w:hAnsi="Cambria"/>
          <w:i/>
        </w:rPr>
        <w:t>family visitor</w:t>
      </w:r>
      <w:r w:rsidRPr="006631EF">
        <w:rPr>
          <w:rFonts w:ascii="Cambria" w:hAnsi="Cambria"/>
          <w:i/>
        </w:rPr>
        <w:t xml:space="preserve"> came, she would have brought an extra scrapbook for them or extra chalk and they thought this was great,.. they made the </w:t>
      </w:r>
      <w:r w:rsidRPr="006631EF">
        <w:rPr>
          <w:rFonts w:ascii="Cambria" w:hAnsi="Cambria"/>
          <w:i/>
        </w:rPr>
        <w:lastRenderedPageBreak/>
        <w:t>signs for the doors as well as my younger child and they got great enjoyment out of it … It catered for all ages … you don’t want them to feel left out”.</w:t>
      </w:r>
    </w:p>
    <w:p w14:paraId="04BFCCDC" w14:textId="77777777" w:rsidR="00AC6A25" w:rsidRPr="00773657" w:rsidRDefault="00AC6A25" w:rsidP="00E76EC2">
      <w:pPr>
        <w:spacing w:line="276" w:lineRule="auto"/>
        <w:jc w:val="both"/>
        <w:rPr>
          <w:rFonts w:ascii="Cambria" w:hAnsi="Cambria"/>
        </w:rPr>
      </w:pPr>
    </w:p>
    <w:p w14:paraId="4D22B929" w14:textId="77777777" w:rsidR="00607C59" w:rsidRPr="006631EF" w:rsidRDefault="00607C59" w:rsidP="00E76EC2">
      <w:pPr>
        <w:spacing w:line="276" w:lineRule="auto"/>
        <w:jc w:val="center"/>
        <w:rPr>
          <w:rFonts w:ascii="Cambria" w:hAnsi="Cambria"/>
          <w:i/>
        </w:rPr>
      </w:pPr>
      <w:r w:rsidRPr="006631EF">
        <w:rPr>
          <w:rFonts w:ascii="Cambria" w:hAnsi="Cambria"/>
          <w:i/>
        </w:rPr>
        <w:t>“I am finished my visits, I have all the sheets and games, I go through them myself, they are all together in a big container that was provided, and the booklet is in a folder and you can go through it when you want, it was just reconfirming what you are doing with your child … I know now to get the children (and my older children) when they come in from school and get them to do their homework when their mind is more active and I made it fun, they all loved it … get them all to do it together”..</w:t>
      </w:r>
    </w:p>
    <w:p w14:paraId="48263E4C" w14:textId="77777777" w:rsidR="00607C59" w:rsidRPr="006631EF" w:rsidRDefault="00607C59" w:rsidP="00E76EC2">
      <w:pPr>
        <w:spacing w:line="276" w:lineRule="auto"/>
        <w:jc w:val="center"/>
        <w:rPr>
          <w:rFonts w:ascii="Cambria" w:hAnsi="Cambria"/>
          <w:i/>
        </w:rPr>
      </w:pPr>
    </w:p>
    <w:p w14:paraId="7E30D2BB" w14:textId="77777777" w:rsidR="00607C59" w:rsidRPr="006631EF" w:rsidRDefault="00607C59" w:rsidP="00E76EC2">
      <w:pPr>
        <w:spacing w:line="276" w:lineRule="auto"/>
        <w:jc w:val="center"/>
        <w:rPr>
          <w:rFonts w:ascii="Cambria" w:hAnsi="Cambria"/>
          <w:i/>
        </w:rPr>
      </w:pPr>
      <w:r w:rsidRPr="006631EF">
        <w:rPr>
          <w:rFonts w:ascii="Cambria" w:hAnsi="Cambria"/>
          <w:i/>
        </w:rPr>
        <w:t>“One of the parents I visited, it really impacted her whole parenting in general, there was a huge issue of separation anxiety, … and there was an article on that and good tips, she followed the tips and she was more truthful about what was happening and build it up by five or ten minutes and by the end of the programme, the child was able to go to a youth club on his own, P1 was no problem and she had an older daughter she had difficulties with and from chatting and signposting to Parents advice, she had better communication in the house, maybe not always school related but overall parenting”.</w:t>
      </w:r>
    </w:p>
    <w:p w14:paraId="32114A11" w14:textId="77777777" w:rsidR="00607C59" w:rsidRPr="006631EF" w:rsidRDefault="00607C59" w:rsidP="00E76EC2">
      <w:pPr>
        <w:spacing w:line="276" w:lineRule="auto"/>
        <w:jc w:val="center"/>
        <w:rPr>
          <w:rFonts w:ascii="Cambria" w:hAnsi="Cambria"/>
          <w:i/>
        </w:rPr>
      </w:pPr>
    </w:p>
    <w:p w14:paraId="5C534B03" w14:textId="77777777" w:rsidR="0005280E" w:rsidRPr="0076657D" w:rsidRDefault="00607C59" w:rsidP="0076657D">
      <w:pPr>
        <w:spacing w:line="276" w:lineRule="auto"/>
        <w:jc w:val="center"/>
        <w:rPr>
          <w:rFonts w:ascii="Cambria" w:hAnsi="Cambria"/>
          <w:i/>
        </w:rPr>
      </w:pPr>
      <w:r w:rsidRPr="006631EF">
        <w:rPr>
          <w:rFonts w:ascii="Cambria" w:hAnsi="Cambria"/>
          <w:i/>
        </w:rPr>
        <w:t xml:space="preserve">“I (as the </w:t>
      </w:r>
      <w:r w:rsidR="00785AAD">
        <w:rPr>
          <w:rFonts w:ascii="Cambria" w:hAnsi="Cambria"/>
          <w:i/>
        </w:rPr>
        <w:t>family visitor</w:t>
      </w:r>
      <w:r w:rsidRPr="006631EF">
        <w:rPr>
          <w:rFonts w:ascii="Cambria" w:hAnsi="Cambria"/>
          <w:i/>
        </w:rPr>
        <w:t>) signposted some parents to some organisations they could use with their older children also, as the older children have an influence on the younger child, who will copy the older child’s behaviour.</w:t>
      </w:r>
      <w:r w:rsidR="00270E8B">
        <w:rPr>
          <w:rFonts w:ascii="Cambria" w:hAnsi="Cambria"/>
          <w:i/>
        </w:rPr>
        <w:t>”</w:t>
      </w:r>
      <w:r w:rsidRPr="006631EF">
        <w:rPr>
          <w:rFonts w:ascii="Cambria" w:hAnsi="Cambria"/>
          <w:i/>
        </w:rPr>
        <w:t xml:space="preserve"> </w:t>
      </w:r>
      <w:r w:rsidR="00270E8B">
        <w:rPr>
          <w:rFonts w:ascii="Cambria" w:hAnsi="Cambria"/>
          <w:i/>
        </w:rPr>
        <w:t>(</w:t>
      </w:r>
      <w:r w:rsidR="00785AAD">
        <w:rPr>
          <w:rFonts w:ascii="Cambria" w:hAnsi="Cambria"/>
          <w:i/>
        </w:rPr>
        <w:t>Family visitor</w:t>
      </w:r>
      <w:r w:rsidR="00270E8B">
        <w:rPr>
          <w:rFonts w:ascii="Cambria" w:hAnsi="Cambria"/>
          <w:i/>
        </w:rPr>
        <w:t>)</w:t>
      </w:r>
    </w:p>
    <w:p w14:paraId="02718DF5" w14:textId="77777777" w:rsidR="0005280E" w:rsidRPr="00BC4658" w:rsidRDefault="00A414C4" w:rsidP="00E76EC2">
      <w:pPr>
        <w:spacing w:line="276" w:lineRule="auto"/>
        <w:rPr>
          <w:rFonts w:ascii="Cambria" w:hAnsi="Cambria"/>
        </w:rPr>
      </w:pPr>
      <w:r>
        <w:rPr>
          <w:rFonts w:ascii="Cambria" w:hAnsi="Cambria"/>
          <w:noProof/>
          <w:lang w:val="en-GB" w:eastAsia="en-GB"/>
        </w:rPr>
        <w:lastRenderedPageBreak/>
        <w:drawing>
          <wp:inline distT="0" distB="0" distL="0" distR="0" wp14:anchorId="516833E0" wp14:editId="259B0BD7">
            <wp:extent cx="5729605" cy="4901565"/>
            <wp:effectExtent l="19050" t="0" r="23495" b="0"/>
            <wp:docPr id="9"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95F97A4" w14:textId="77777777" w:rsidR="00270E8B" w:rsidRPr="00270E8B" w:rsidRDefault="00270E8B" w:rsidP="00270E8B">
      <w:pPr>
        <w:spacing w:line="276" w:lineRule="auto"/>
        <w:rPr>
          <w:rFonts w:ascii="Cambria" w:hAnsi="Cambria"/>
        </w:rPr>
      </w:pPr>
    </w:p>
    <w:p w14:paraId="43494BCB" w14:textId="77777777" w:rsidR="00844A51" w:rsidRPr="006631EF" w:rsidRDefault="00844A51" w:rsidP="00270E8B">
      <w:pPr>
        <w:spacing w:line="276" w:lineRule="auto"/>
        <w:jc w:val="center"/>
        <w:rPr>
          <w:rFonts w:ascii="Cambria" w:hAnsi="Cambria"/>
          <w:i/>
        </w:rPr>
      </w:pPr>
      <w:r w:rsidRPr="006631EF">
        <w:rPr>
          <w:rFonts w:ascii="Cambria" w:hAnsi="Cambria"/>
          <w:i/>
        </w:rPr>
        <w:t>“I have worked from the beginning on the pilot project with two people and now in 2012</w:t>
      </w:r>
      <w:r w:rsidR="00CB299E" w:rsidRPr="006631EF">
        <w:rPr>
          <w:rFonts w:ascii="Cambria" w:hAnsi="Cambria"/>
          <w:i/>
        </w:rPr>
        <w:t>,</w:t>
      </w:r>
      <w:r w:rsidRPr="006631EF">
        <w:rPr>
          <w:rFonts w:ascii="Cambria" w:hAnsi="Cambria"/>
          <w:i/>
        </w:rPr>
        <w:t xml:space="preserve"> I work with twelve people. I found my overall experience good.” (</w:t>
      </w:r>
      <w:r w:rsidR="00785AAD">
        <w:rPr>
          <w:rFonts w:ascii="Cambria" w:hAnsi="Cambria"/>
          <w:i/>
        </w:rPr>
        <w:t>Family visitor</w:t>
      </w:r>
      <w:r w:rsidRPr="006631EF">
        <w:rPr>
          <w:rFonts w:ascii="Cambria" w:hAnsi="Cambria"/>
          <w:i/>
        </w:rPr>
        <w:t xml:space="preserve"> 1).</w:t>
      </w:r>
    </w:p>
    <w:p w14:paraId="6DED73B9" w14:textId="77777777" w:rsidR="00C72256" w:rsidRPr="006631EF" w:rsidRDefault="00C72256" w:rsidP="00270E8B">
      <w:pPr>
        <w:spacing w:line="276" w:lineRule="auto"/>
        <w:jc w:val="center"/>
        <w:rPr>
          <w:rFonts w:ascii="Cambria" w:hAnsi="Cambria"/>
          <w:i/>
        </w:rPr>
      </w:pPr>
    </w:p>
    <w:p w14:paraId="497D7D43" w14:textId="77777777" w:rsidR="00840A7C" w:rsidRPr="006631EF" w:rsidRDefault="00844A51" w:rsidP="00270E8B">
      <w:pPr>
        <w:spacing w:line="276" w:lineRule="auto"/>
        <w:jc w:val="center"/>
        <w:rPr>
          <w:rFonts w:ascii="Cambria" w:hAnsi="Cambria"/>
          <w:i/>
        </w:rPr>
      </w:pPr>
      <w:r w:rsidRPr="006631EF">
        <w:rPr>
          <w:rFonts w:ascii="Cambria" w:hAnsi="Cambria"/>
          <w:i/>
        </w:rPr>
        <w:t>“I visited once a month which I thought was enough as eve</w:t>
      </w:r>
      <w:r w:rsidR="00840A7C" w:rsidRPr="006631EF">
        <w:rPr>
          <w:rFonts w:ascii="Cambria" w:hAnsi="Cambria"/>
          <w:i/>
        </w:rPr>
        <w:t>ry two weeks would be too hard.” (</w:t>
      </w:r>
      <w:r w:rsidR="00785AAD">
        <w:rPr>
          <w:rFonts w:ascii="Cambria" w:hAnsi="Cambria"/>
          <w:i/>
        </w:rPr>
        <w:t>Family visitor</w:t>
      </w:r>
      <w:r w:rsidR="00964CE2" w:rsidRPr="006631EF">
        <w:rPr>
          <w:rFonts w:ascii="Cambria" w:hAnsi="Cambria"/>
          <w:i/>
        </w:rPr>
        <w:t xml:space="preserve"> 2</w:t>
      </w:r>
      <w:r w:rsidR="00840A7C" w:rsidRPr="006631EF">
        <w:rPr>
          <w:rFonts w:ascii="Cambria" w:hAnsi="Cambria"/>
          <w:i/>
        </w:rPr>
        <w:t>).</w:t>
      </w:r>
    </w:p>
    <w:p w14:paraId="6E3B5352" w14:textId="77777777" w:rsidR="00964CE2" w:rsidRPr="006631EF" w:rsidRDefault="00964CE2" w:rsidP="00270E8B">
      <w:pPr>
        <w:spacing w:line="276" w:lineRule="auto"/>
        <w:jc w:val="center"/>
        <w:rPr>
          <w:rFonts w:ascii="Cambria" w:hAnsi="Cambria"/>
          <w:i/>
        </w:rPr>
      </w:pPr>
    </w:p>
    <w:p w14:paraId="74F864C6" w14:textId="77777777" w:rsidR="00964CE2" w:rsidRPr="006631EF" w:rsidRDefault="00964CE2" w:rsidP="00270E8B">
      <w:pPr>
        <w:spacing w:line="276" w:lineRule="auto"/>
        <w:jc w:val="center"/>
        <w:rPr>
          <w:rFonts w:ascii="Cambria" w:hAnsi="Cambria"/>
          <w:i/>
        </w:rPr>
      </w:pPr>
      <w:r w:rsidRPr="006631EF">
        <w:rPr>
          <w:rFonts w:ascii="Cambria" w:hAnsi="Cambria"/>
          <w:i/>
        </w:rPr>
        <w:t>“I had no problem with the length and timing of the programme. I visited the families monthly” (</w:t>
      </w:r>
      <w:r w:rsidR="00785AAD">
        <w:rPr>
          <w:rFonts w:ascii="Cambria" w:hAnsi="Cambria"/>
          <w:i/>
        </w:rPr>
        <w:t>Family visitor</w:t>
      </w:r>
      <w:r w:rsidRPr="006631EF">
        <w:rPr>
          <w:rFonts w:ascii="Cambria" w:hAnsi="Cambria"/>
          <w:i/>
        </w:rPr>
        <w:t xml:space="preserve"> 3).</w:t>
      </w:r>
    </w:p>
    <w:p w14:paraId="783F0706" w14:textId="77777777" w:rsidR="00840A7C" w:rsidRPr="00773657" w:rsidRDefault="00840A7C" w:rsidP="00E76EC2">
      <w:pPr>
        <w:spacing w:line="276" w:lineRule="auto"/>
        <w:rPr>
          <w:rFonts w:ascii="Cambria" w:hAnsi="Cambria"/>
          <w:i/>
        </w:rPr>
      </w:pPr>
    </w:p>
    <w:p w14:paraId="24FD5E34" w14:textId="77777777" w:rsidR="0099305D" w:rsidRPr="006631EF" w:rsidRDefault="0099305D" w:rsidP="00E76EC2">
      <w:pPr>
        <w:spacing w:line="276" w:lineRule="auto"/>
        <w:jc w:val="center"/>
        <w:rPr>
          <w:rFonts w:ascii="Cambria" w:hAnsi="Cambria"/>
          <w:i/>
        </w:rPr>
      </w:pPr>
    </w:p>
    <w:p w14:paraId="2713AF75" w14:textId="77777777" w:rsidR="008C0AC5" w:rsidRPr="006631EF" w:rsidRDefault="008C0AC5" w:rsidP="00270E8B">
      <w:pPr>
        <w:spacing w:line="276" w:lineRule="auto"/>
        <w:rPr>
          <w:rFonts w:ascii="Cambria" w:hAnsi="Cambria"/>
          <w:i/>
        </w:rPr>
      </w:pPr>
    </w:p>
    <w:p w14:paraId="393EE8AE" w14:textId="77777777" w:rsidR="00AD39F2" w:rsidRPr="006631EF" w:rsidRDefault="00AD39F2" w:rsidP="00E76EC2">
      <w:pPr>
        <w:spacing w:line="276" w:lineRule="auto"/>
        <w:jc w:val="center"/>
        <w:rPr>
          <w:rFonts w:ascii="Cambria" w:hAnsi="Cambria"/>
          <w:i/>
        </w:rPr>
      </w:pPr>
    </w:p>
    <w:p w14:paraId="3D71387F" w14:textId="77777777" w:rsidR="0024235B" w:rsidRPr="006631EF" w:rsidRDefault="0024235B" w:rsidP="00E76EC2">
      <w:pPr>
        <w:spacing w:line="276" w:lineRule="auto"/>
        <w:jc w:val="center"/>
        <w:rPr>
          <w:rFonts w:ascii="Cambria" w:hAnsi="Cambria"/>
          <w:i/>
        </w:rPr>
      </w:pPr>
    </w:p>
    <w:p w14:paraId="3B913F72" w14:textId="77777777" w:rsidR="001C3292" w:rsidRPr="006631EF" w:rsidRDefault="001C3292" w:rsidP="00E76EC2">
      <w:pPr>
        <w:spacing w:line="276" w:lineRule="auto"/>
        <w:jc w:val="center"/>
        <w:rPr>
          <w:rFonts w:ascii="Cambria" w:hAnsi="Cambria"/>
        </w:rPr>
      </w:pPr>
    </w:p>
    <w:p w14:paraId="4E3BD40D" w14:textId="77777777" w:rsidR="00CE3385" w:rsidRPr="00C64266" w:rsidRDefault="002325FE" w:rsidP="00C64266">
      <w:pPr>
        <w:pStyle w:val="ListParagraph"/>
        <w:numPr>
          <w:ilvl w:val="0"/>
          <w:numId w:val="4"/>
        </w:numPr>
        <w:spacing w:line="276" w:lineRule="auto"/>
        <w:jc w:val="both"/>
        <w:rPr>
          <w:rFonts w:ascii="Cambria" w:hAnsi="Cambria"/>
          <w:b/>
        </w:rPr>
      </w:pPr>
      <w:r w:rsidRPr="00C64266">
        <w:rPr>
          <w:rFonts w:ascii="Cambria" w:hAnsi="Cambria"/>
        </w:rPr>
        <w:br w:type="page"/>
      </w:r>
      <w:r w:rsidR="00CE3385" w:rsidRPr="00C64266">
        <w:rPr>
          <w:rFonts w:ascii="Cambria" w:hAnsi="Cambria"/>
          <w:b/>
        </w:rPr>
        <w:lastRenderedPageBreak/>
        <w:t>Conclusions</w:t>
      </w:r>
    </w:p>
    <w:p w14:paraId="6842D62E" w14:textId="77777777" w:rsidR="00C64266" w:rsidRPr="00C64266" w:rsidRDefault="00C64266" w:rsidP="00C64266">
      <w:pPr>
        <w:spacing w:line="276" w:lineRule="auto"/>
        <w:jc w:val="both"/>
        <w:rPr>
          <w:rFonts w:ascii="Cambria" w:hAnsi="Cambria"/>
          <w:b/>
          <w:color w:val="C0504D" w:themeColor="accent2"/>
        </w:rPr>
      </w:pPr>
      <w:r>
        <w:rPr>
          <w:rFonts w:ascii="Cambria" w:hAnsi="Cambria"/>
          <w:b/>
          <w:color w:val="C0504D" w:themeColor="accent2"/>
        </w:rPr>
        <w:t>Karen we can discuss these further when you’ve read the report and ammend to meet your requirments for the document.</w:t>
      </w:r>
    </w:p>
    <w:p w14:paraId="671F8C48" w14:textId="77777777" w:rsidR="00CE3385" w:rsidRPr="00BC4658" w:rsidRDefault="00CE3385" w:rsidP="00E76EC2">
      <w:pPr>
        <w:spacing w:line="276" w:lineRule="auto"/>
        <w:jc w:val="both"/>
        <w:rPr>
          <w:rFonts w:ascii="Cambria" w:hAnsi="Cambria"/>
          <w:b/>
          <w:color w:val="FF0000"/>
        </w:rPr>
      </w:pPr>
    </w:p>
    <w:p w14:paraId="4055A3BD" w14:textId="77777777" w:rsidR="00CE3385" w:rsidRDefault="00CE3385" w:rsidP="00E76EC2">
      <w:pPr>
        <w:spacing w:line="276" w:lineRule="auto"/>
        <w:jc w:val="both"/>
        <w:rPr>
          <w:rFonts w:ascii="Cambria" w:hAnsi="Cambria"/>
          <w:b/>
        </w:rPr>
      </w:pPr>
      <w:r w:rsidRPr="00CE3385">
        <w:rPr>
          <w:rFonts w:ascii="Cambria" w:hAnsi="Cambria"/>
          <w:b/>
        </w:rPr>
        <w:t>4.1.</w:t>
      </w:r>
      <w:r w:rsidRPr="00CE3385">
        <w:rPr>
          <w:rFonts w:ascii="Cambria" w:hAnsi="Cambria"/>
          <w:b/>
        </w:rPr>
        <w:tab/>
        <w:t xml:space="preserve">Programme design </w:t>
      </w:r>
    </w:p>
    <w:p w14:paraId="30774D9F" w14:textId="77777777" w:rsidR="00CE3385" w:rsidRDefault="00CE3385" w:rsidP="00E76EC2">
      <w:pPr>
        <w:spacing w:line="276" w:lineRule="auto"/>
        <w:jc w:val="both"/>
        <w:rPr>
          <w:rFonts w:ascii="Cambria" w:hAnsi="Cambria"/>
          <w:b/>
        </w:rPr>
      </w:pPr>
    </w:p>
    <w:p w14:paraId="6BE99CEF" w14:textId="77777777" w:rsidR="00CE3385" w:rsidRDefault="00184594" w:rsidP="00E76EC2">
      <w:pPr>
        <w:spacing w:line="276" w:lineRule="auto"/>
        <w:jc w:val="both"/>
        <w:rPr>
          <w:rFonts w:ascii="Cambria" w:hAnsi="Cambria"/>
        </w:rPr>
      </w:pPr>
      <w:r>
        <w:rPr>
          <w:rFonts w:ascii="Cambria" w:hAnsi="Cambria"/>
        </w:rPr>
        <w:t>P</w:t>
      </w:r>
      <w:r w:rsidR="00CE3385">
        <w:rPr>
          <w:rFonts w:ascii="Cambria" w:hAnsi="Cambria"/>
        </w:rPr>
        <w:t xml:space="preserve">articipants in the pilot phase of the </w:t>
      </w:r>
      <w:r w:rsidR="00CE3385" w:rsidRPr="00CE3385">
        <w:rPr>
          <w:rFonts w:ascii="Cambria" w:hAnsi="Cambria"/>
        </w:rPr>
        <w:t xml:space="preserve">Lifestart </w:t>
      </w:r>
      <w:r w:rsidR="00CE3385">
        <w:rPr>
          <w:rFonts w:ascii="Cambria" w:hAnsi="Cambria"/>
        </w:rPr>
        <w:t xml:space="preserve">At Home in School programme </w:t>
      </w:r>
      <w:r>
        <w:rPr>
          <w:rFonts w:ascii="Cambria" w:hAnsi="Cambria"/>
        </w:rPr>
        <w:t>responded</w:t>
      </w:r>
      <w:r w:rsidR="00CE3385">
        <w:rPr>
          <w:rFonts w:ascii="Cambria" w:hAnsi="Cambria"/>
        </w:rPr>
        <w:t xml:space="preserve"> positive</w:t>
      </w:r>
      <w:r>
        <w:rPr>
          <w:rFonts w:ascii="Cambria" w:hAnsi="Cambria"/>
        </w:rPr>
        <w:t>ly when asked</w:t>
      </w:r>
      <w:r w:rsidR="00CE3385">
        <w:rPr>
          <w:rFonts w:ascii="Cambria" w:hAnsi="Cambria"/>
        </w:rPr>
        <w:t xml:space="preserve"> about their experience of the programme. Participant feedback indicated that the programme improved parents’ confidence, skills and abilities in supporting their child’s education. </w:t>
      </w:r>
      <w:r w:rsidR="0075557B">
        <w:rPr>
          <w:rFonts w:ascii="Cambria" w:hAnsi="Cambria"/>
        </w:rPr>
        <w:t>Participants were highly satisfied with t</w:t>
      </w:r>
      <w:r>
        <w:rPr>
          <w:rFonts w:ascii="Cambria" w:hAnsi="Cambria"/>
        </w:rPr>
        <w:t xml:space="preserve">he various programme components, such as the </w:t>
      </w:r>
      <w:r w:rsidR="00785AAD">
        <w:rPr>
          <w:rFonts w:ascii="Cambria" w:hAnsi="Cambria"/>
        </w:rPr>
        <w:t>family visitor</w:t>
      </w:r>
      <w:r>
        <w:rPr>
          <w:rFonts w:ascii="Cambria" w:hAnsi="Cambria"/>
        </w:rPr>
        <w:t>,</w:t>
      </w:r>
      <w:r w:rsidR="0075557B">
        <w:rPr>
          <w:rFonts w:ascii="Cambria" w:hAnsi="Cambria"/>
        </w:rPr>
        <w:t xml:space="preserve"> resources and activities.</w:t>
      </w:r>
    </w:p>
    <w:p w14:paraId="7C36644C" w14:textId="77777777" w:rsidR="00E4444E" w:rsidRDefault="00E4444E" w:rsidP="00E76EC2">
      <w:pPr>
        <w:spacing w:line="276" w:lineRule="auto"/>
        <w:jc w:val="both"/>
        <w:rPr>
          <w:rFonts w:ascii="Cambria" w:hAnsi="Cambria"/>
        </w:rPr>
      </w:pPr>
    </w:p>
    <w:p w14:paraId="4DB2B1F7" w14:textId="77777777" w:rsidR="008C0AC5" w:rsidRPr="00144AB2" w:rsidRDefault="00BE675B" w:rsidP="00144AB2">
      <w:pPr>
        <w:spacing w:line="276" w:lineRule="auto"/>
        <w:jc w:val="both"/>
        <w:rPr>
          <w:rFonts w:ascii="Cambria" w:hAnsi="Cambria" w:cs="Arial"/>
        </w:rPr>
      </w:pPr>
      <w:r>
        <w:rPr>
          <w:rFonts w:ascii="Cambria" w:hAnsi="Cambria" w:cs="Arial"/>
        </w:rPr>
        <w:t xml:space="preserve">The programme design achieves the goal of empowering parents to recognise the importance of their role in the home in relation to their children’s learning and furnishes them with the skills and resources to engage fully in that role. </w:t>
      </w:r>
      <w:r w:rsidR="00CE3385" w:rsidRPr="00744FDF">
        <w:rPr>
          <w:rFonts w:ascii="Cambria" w:hAnsi="Cambria" w:cs="Arial"/>
        </w:rPr>
        <w:t>It is recommended that the programme proceed using the current design.</w:t>
      </w:r>
    </w:p>
    <w:p w14:paraId="5B624265" w14:textId="77777777" w:rsidR="00CE3385" w:rsidRDefault="00CE3385" w:rsidP="00E76EC2">
      <w:pPr>
        <w:spacing w:line="276" w:lineRule="auto"/>
        <w:jc w:val="both"/>
        <w:rPr>
          <w:rFonts w:ascii="Cambria" w:hAnsi="Cambria"/>
        </w:rPr>
      </w:pPr>
    </w:p>
    <w:p w14:paraId="639A0B95" w14:textId="77777777" w:rsidR="00607069" w:rsidRDefault="00607069" w:rsidP="00E76EC2">
      <w:pPr>
        <w:spacing w:line="276" w:lineRule="auto"/>
        <w:jc w:val="both"/>
        <w:rPr>
          <w:rFonts w:ascii="Cambria" w:hAnsi="Cambria"/>
          <w:b/>
        </w:rPr>
      </w:pPr>
      <w:r>
        <w:rPr>
          <w:rFonts w:ascii="Cambria" w:hAnsi="Cambria"/>
          <w:b/>
        </w:rPr>
        <w:t>4.2</w:t>
      </w:r>
      <w:r w:rsidRPr="00CE3385">
        <w:rPr>
          <w:rFonts w:ascii="Cambria" w:hAnsi="Cambria"/>
          <w:b/>
        </w:rPr>
        <w:t>.</w:t>
      </w:r>
      <w:r w:rsidRPr="00CE3385">
        <w:rPr>
          <w:rFonts w:ascii="Cambria" w:hAnsi="Cambria"/>
          <w:b/>
        </w:rPr>
        <w:tab/>
        <w:t xml:space="preserve">Programme </w:t>
      </w:r>
      <w:r w:rsidR="009248A1">
        <w:rPr>
          <w:rFonts w:ascii="Cambria" w:hAnsi="Cambria"/>
          <w:b/>
        </w:rPr>
        <w:t>content</w:t>
      </w:r>
      <w:r w:rsidR="00250882">
        <w:rPr>
          <w:rFonts w:ascii="Cambria" w:hAnsi="Cambria"/>
          <w:b/>
        </w:rPr>
        <w:t xml:space="preserve"> and methodology</w:t>
      </w:r>
    </w:p>
    <w:p w14:paraId="27BB4CBD" w14:textId="77777777" w:rsidR="009248A1" w:rsidRDefault="009248A1" w:rsidP="00E76EC2">
      <w:pPr>
        <w:spacing w:line="276" w:lineRule="auto"/>
        <w:jc w:val="both"/>
        <w:rPr>
          <w:rFonts w:ascii="Cambria" w:hAnsi="Cambria"/>
          <w:b/>
        </w:rPr>
      </w:pPr>
    </w:p>
    <w:p w14:paraId="577BC0EE" w14:textId="77777777" w:rsidR="00735A26" w:rsidRDefault="009248A1" w:rsidP="00E76EC2">
      <w:pPr>
        <w:spacing w:line="276" w:lineRule="auto"/>
        <w:jc w:val="both"/>
        <w:rPr>
          <w:rFonts w:ascii="Cambria" w:hAnsi="Cambria"/>
        </w:rPr>
      </w:pPr>
      <w:r>
        <w:rPr>
          <w:rFonts w:ascii="Cambria" w:hAnsi="Cambria"/>
        </w:rPr>
        <w:t xml:space="preserve">The programme content and the </w:t>
      </w:r>
      <w:r w:rsidR="003F5AB3">
        <w:rPr>
          <w:rFonts w:ascii="Cambria" w:hAnsi="Cambria"/>
        </w:rPr>
        <w:t xml:space="preserve">role of the </w:t>
      </w:r>
      <w:r w:rsidR="00C64266">
        <w:rPr>
          <w:rFonts w:ascii="Cambria" w:hAnsi="Cambria"/>
        </w:rPr>
        <w:t>f</w:t>
      </w:r>
      <w:r w:rsidR="00785AAD">
        <w:rPr>
          <w:rFonts w:ascii="Cambria" w:hAnsi="Cambria"/>
        </w:rPr>
        <w:t>amily visitor</w:t>
      </w:r>
      <w:r>
        <w:rPr>
          <w:rFonts w:ascii="Cambria" w:hAnsi="Cambria"/>
        </w:rPr>
        <w:t xml:space="preserve"> w</w:t>
      </w:r>
      <w:r w:rsidR="003F5AB3">
        <w:rPr>
          <w:rFonts w:ascii="Cambria" w:hAnsi="Cambria"/>
        </w:rPr>
        <w:t>as</w:t>
      </w:r>
      <w:r>
        <w:rPr>
          <w:rFonts w:ascii="Cambria" w:hAnsi="Cambria"/>
        </w:rPr>
        <w:t xml:space="preserve"> considered </w:t>
      </w:r>
      <w:r w:rsidR="001A172E">
        <w:rPr>
          <w:rFonts w:ascii="Cambria" w:hAnsi="Cambria"/>
        </w:rPr>
        <w:t>informative, practical, user friendly and relevant</w:t>
      </w:r>
      <w:r>
        <w:rPr>
          <w:rFonts w:ascii="Cambria" w:hAnsi="Cambria"/>
        </w:rPr>
        <w:t xml:space="preserve"> for parents.  </w:t>
      </w:r>
      <w:r w:rsidR="001A172E">
        <w:rPr>
          <w:rFonts w:ascii="Cambria" w:hAnsi="Cambria"/>
        </w:rPr>
        <w:t>P</w:t>
      </w:r>
      <w:r>
        <w:rPr>
          <w:rFonts w:ascii="Cambria" w:hAnsi="Cambria"/>
        </w:rPr>
        <w:t xml:space="preserve">articipants were very satisfied with the programme resources and with the support provided by the </w:t>
      </w:r>
      <w:r w:rsidR="00C64266">
        <w:rPr>
          <w:rFonts w:ascii="Cambria" w:hAnsi="Cambria"/>
        </w:rPr>
        <w:t>f</w:t>
      </w:r>
      <w:r w:rsidR="00785AAD">
        <w:rPr>
          <w:rFonts w:ascii="Cambria" w:hAnsi="Cambria"/>
        </w:rPr>
        <w:t>amily visitor</w:t>
      </w:r>
      <w:r>
        <w:rPr>
          <w:rFonts w:ascii="Cambria" w:hAnsi="Cambria"/>
        </w:rPr>
        <w:t>.</w:t>
      </w:r>
      <w:r w:rsidR="001A172E">
        <w:rPr>
          <w:rFonts w:ascii="Cambria" w:hAnsi="Cambria"/>
        </w:rPr>
        <w:t xml:space="preserve"> </w:t>
      </w:r>
      <w:r w:rsidR="00735A26">
        <w:rPr>
          <w:rFonts w:ascii="Cambria" w:hAnsi="Cambria"/>
        </w:rPr>
        <w:t xml:space="preserve">The availability and flexibility (in arranging visits and offering support) of the </w:t>
      </w:r>
      <w:r w:rsidR="00C64266">
        <w:rPr>
          <w:rFonts w:ascii="Cambria" w:hAnsi="Cambria"/>
        </w:rPr>
        <w:t>f</w:t>
      </w:r>
      <w:r w:rsidR="00785AAD">
        <w:rPr>
          <w:rFonts w:ascii="Cambria" w:hAnsi="Cambria"/>
        </w:rPr>
        <w:t>amily visitor</w:t>
      </w:r>
      <w:r w:rsidR="00735A26">
        <w:rPr>
          <w:rFonts w:ascii="Cambria" w:hAnsi="Cambria"/>
        </w:rPr>
        <w:t xml:space="preserve"> was mentioned as a positive by several participants. </w:t>
      </w:r>
      <w:r w:rsidR="00084737">
        <w:rPr>
          <w:rFonts w:ascii="Cambria" w:hAnsi="Cambria" w:cs="Calibri"/>
        </w:rPr>
        <w:t>The demonstration of</w:t>
      </w:r>
      <w:r w:rsidR="00084737" w:rsidRPr="00BC4658">
        <w:rPr>
          <w:rFonts w:ascii="Cambria" w:hAnsi="Cambria" w:cs="Calibri"/>
        </w:rPr>
        <w:t xml:space="preserve"> learning activities</w:t>
      </w:r>
      <w:r w:rsidR="00084737">
        <w:rPr>
          <w:rFonts w:ascii="Cambria" w:hAnsi="Cambria" w:cs="Calibri"/>
        </w:rPr>
        <w:t xml:space="preserve"> by the family visitors whilst visiting families in their home is a valuable element of the programme.</w:t>
      </w:r>
    </w:p>
    <w:p w14:paraId="41A5553C" w14:textId="77777777" w:rsidR="00081B1D" w:rsidRDefault="00081B1D" w:rsidP="00E76EC2">
      <w:pPr>
        <w:spacing w:line="276" w:lineRule="auto"/>
        <w:jc w:val="both"/>
        <w:rPr>
          <w:rFonts w:ascii="Cambria" w:hAnsi="Cambria"/>
        </w:rPr>
      </w:pPr>
    </w:p>
    <w:p w14:paraId="7EC3B26A" w14:textId="77777777" w:rsidR="00081B1D" w:rsidRPr="00081B1D" w:rsidRDefault="00084737" w:rsidP="00E76EC2">
      <w:pPr>
        <w:spacing w:line="276" w:lineRule="auto"/>
        <w:jc w:val="both"/>
        <w:rPr>
          <w:rFonts w:ascii="Cambria" w:hAnsi="Cambria"/>
          <w:i/>
        </w:rPr>
      </w:pPr>
      <w:r>
        <w:rPr>
          <w:rFonts w:ascii="Cambria" w:hAnsi="Cambria"/>
        </w:rPr>
        <w:t xml:space="preserve">To ensure that the programme builds on what resources children may have covered in pre-school it may be useful for family visitors to review what resources have been covered and adapt resources accordingly. </w:t>
      </w:r>
    </w:p>
    <w:p w14:paraId="34A0819F" w14:textId="77777777" w:rsidR="00735A26" w:rsidRDefault="00735A26" w:rsidP="00E76EC2">
      <w:pPr>
        <w:spacing w:line="276" w:lineRule="auto"/>
        <w:jc w:val="both"/>
        <w:rPr>
          <w:rFonts w:ascii="Cambria" w:hAnsi="Cambria"/>
        </w:rPr>
      </w:pPr>
    </w:p>
    <w:p w14:paraId="0C998702" w14:textId="77777777" w:rsidR="00607C59" w:rsidRPr="00773657" w:rsidRDefault="00084737" w:rsidP="00E76EC2">
      <w:pPr>
        <w:spacing w:line="276" w:lineRule="auto"/>
        <w:jc w:val="both"/>
        <w:rPr>
          <w:rFonts w:ascii="Cambria" w:hAnsi="Cambria"/>
        </w:rPr>
      </w:pPr>
      <w:r>
        <w:rPr>
          <w:rFonts w:ascii="Cambria" w:hAnsi="Cambria"/>
        </w:rPr>
        <w:t xml:space="preserve">Greater </w:t>
      </w:r>
      <w:r w:rsidR="00B03AFE">
        <w:rPr>
          <w:rFonts w:ascii="Cambria" w:hAnsi="Cambria"/>
        </w:rPr>
        <w:t>integration</w:t>
      </w:r>
      <w:r>
        <w:rPr>
          <w:rFonts w:ascii="Cambria" w:hAnsi="Cambria"/>
        </w:rPr>
        <w:t xml:space="preserve"> of the second half of the programme with the school experience both in relation to family visitor’s connection with the school and the link</w:t>
      </w:r>
      <w:r w:rsidR="004A33AB">
        <w:rPr>
          <w:rFonts w:ascii="Cambria" w:hAnsi="Cambria"/>
        </w:rPr>
        <w:t xml:space="preserve"> between homework and programme activities.</w:t>
      </w:r>
    </w:p>
    <w:p w14:paraId="78DD0DD2" w14:textId="77777777" w:rsidR="00607C59" w:rsidRPr="006631EF" w:rsidRDefault="00607C59" w:rsidP="00E76EC2">
      <w:pPr>
        <w:spacing w:line="276" w:lineRule="auto"/>
        <w:jc w:val="both"/>
        <w:rPr>
          <w:rFonts w:ascii="Cambria" w:hAnsi="Cambria"/>
        </w:rPr>
      </w:pPr>
    </w:p>
    <w:p w14:paraId="53683709" w14:textId="77777777" w:rsidR="008C0AC5" w:rsidRPr="006631EF" w:rsidRDefault="008C0AC5" w:rsidP="00E76EC2">
      <w:pPr>
        <w:spacing w:line="276" w:lineRule="auto"/>
        <w:jc w:val="both"/>
        <w:rPr>
          <w:rFonts w:ascii="Cambria" w:hAnsi="Cambria"/>
          <w:b/>
        </w:rPr>
      </w:pPr>
      <w:r w:rsidRPr="006631EF">
        <w:rPr>
          <w:rFonts w:ascii="Cambria" w:hAnsi="Cambria"/>
          <w:b/>
        </w:rPr>
        <w:t>3. Funding and Targeting</w:t>
      </w:r>
    </w:p>
    <w:p w14:paraId="601436F3" w14:textId="77777777" w:rsidR="008C0AC5" w:rsidRDefault="008C0AC5" w:rsidP="00E76EC2">
      <w:pPr>
        <w:spacing w:line="276" w:lineRule="auto"/>
        <w:jc w:val="both"/>
        <w:rPr>
          <w:rFonts w:ascii="Cambria" w:hAnsi="Cambria"/>
        </w:rPr>
      </w:pPr>
    </w:p>
    <w:p w14:paraId="028CEA96" w14:textId="77777777" w:rsidR="004D2B92" w:rsidRPr="004D2B92" w:rsidRDefault="004D2B92" w:rsidP="00E76EC2">
      <w:pPr>
        <w:spacing w:line="276" w:lineRule="auto"/>
        <w:jc w:val="both"/>
        <w:rPr>
          <w:rFonts w:ascii="Cambria" w:hAnsi="Cambria"/>
          <w:color w:val="C0504D" w:themeColor="accent2"/>
        </w:rPr>
      </w:pPr>
      <w:r w:rsidRPr="004D2B92">
        <w:rPr>
          <w:rFonts w:ascii="Cambria" w:hAnsi="Cambria"/>
          <w:color w:val="C0504D" w:themeColor="accent2"/>
        </w:rPr>
        <w:t>Karen these are the key issues to discuss:</w:t>
      </w:r>
    </w:p>
    <w:p w14:paraId="73103BF4" w14:textId="77777777" w:rsidR="004D2B92" w:rsidRPr="004D2B92" w:rsidRDefault="004D2B92" w:rsidP="00E76EC2">
      <w:pPr>
        <w:spacing w:line="276" w:lineRule="auto"/>
        <w:jc w:val="both"/>
        <w:rPr>
          <w:rFonts w:ascii="Cambria" w:hAnsi="Cambria"/>
          <w:color w:val="C0504D" w:themeColor="accent2"/>
        </w:rPr>
      </w:pPr>
    </w:p>
    <w:p w14:paraId="50D8FA13" w14:textId="77777777" w:rsidR="004A33AB" w:rsidRPr="004D2B92" w:rsidRDefault="004D2B92" w:rsidP="004D2B92">
      <w:pPr>
        <w:pStyle w:val="ListParagraph"/>
        <w:numPr>
          <w:ilvl w:val="0"/>
          <w:numId w:val="10"/>
        </w:numPr>
        <w:spacing w:line="276" w:lineRule="auto"/>
        <w:jc w:val="both"/>
        <w:rPr>
          <w:rFonts w:ascii="Cambria" w:hAnsi="Cambria"/>
          <w:color w:val="C0504D" w:themeColor="accent2"/>
        </w:rPr>
      </w:pPr>
      <w:r w:rsidRPr="004D2B92">
        <w:rPr>
          <w:rFonts w:ascii="Cambria" w:hAnsi="Cambria"/>
          <w:color w:val="C0504D" w:themeColor="accent2"/>
        </w:rPr>
        <w:t>Best way to approach i</w:t>
      </w:r>
      <w:r w:rsidR="004A33AB" w:rsidRPr="004D2B92">
        <w:rPr>
          <w:rFonts w:ascii="Cambria" w:hAnsi="Cambria"/>
          <w:color w:val="C0504D" w:themeColor="accent2"/>
        </w:rPr>
        <w:t xml:space="preserve">mplementation on a wider scale </w:t>
      </w:r>
      <w:r w:rsidRPr="004D2B92">
        <w:rPr>
          <w:rFonts w:ascii="Cambria" w:hAnsi="Cambria"/>
          <w:color w:val="C0504D" w:themeColor="accent2"/>
        </w:rPr>
        <w:t>with</w:t>
      </w:r>
      <w:r w:rsidR="004A33AB" w:rsidRPr="004D2B92">
        <w:rPr>
          <w:rFonts w:ascii="Cambria" w:hAnsi="Cambria"/>
          <w:color w:val="C0504D" w:themeColor="accent2"/>
        </w:rPr>
        <w:t xml:space="preserve"> a built in evaluation of costs.</w:t>
      </w:r>
    </w:p>
    <w:p w14:paraId="2EFE942E" w14:textId="77777777" w:rsidR="004A33AB" w:rsidRPr="004D2B92" w:rsidRDefault="004A33AB" w:rsidP="00E76EC2">
      <w:pPr>
        <w:spacing w:line="276" w:lineRule="auto"/>
        <w:jc w:val="both"/>
        <w:rPr>
          <w:rFonts w:ascii="Cambria" w:hAnsi="Cambria"/>
          <w:color w:val="C0504D" w:themeColor="accent2"/>
        </w:rPr>
      </w:pPr>
    </w:p>
    <w:p w14:paraId="7787640D" w14:textId="77777777" w:rsidR="004A33AB" w:rsidRPr="004D2B92" w:rsidRDefault="004A33AB" w:rsidP="004D2B92">
      <w:pPr>
        <w:pStyle w:val="ListParagraph"/>
        <w:numPr>
          <w:ilvl w:val="0"/>
          <w:numId w:val="10"/>
        </w:numPr>
        <w:spacing w:line="276" w:lineRule="auto"/>
        <w:jc w:val="both"/>
        <w:rPr>
          <w:rFonts w:ascii="Cambria" w:hAnsi="Cambria"/>
          <w:color w:val="C0504D" w:themeColor="accent2"/>
        </w:rPr>
      </w:pPr>
      <w:r w:rsidRPr="004D2B92">
        <w:rPr>
          <w:rFonts w:ascii="Cambria" w:hAnsi="Cambria"/>
          <w:color w:val="C0504D" w:themeColor="accent2"/>
        </w:rPr>
        <w:lastRenderedPageBreak/>
        <w:t xml:space="preserve">Planned </w:t>
      </w:r>
      <w:r w:rsidR="00B03AFE" w:rsidRPr="004D2B92">
        <w:rPr>
          <w:rFonts w:ascii="Cambria" w:hAnsi="Cambria"/>
          <w:color w:val="C0504D" w:themeColor="accent2"/>
        </w:rPr>
        <w:t>targeting</w:t>
      </w:r>
      <w:r w:rsidRPr="004D2B92">
        <w:rPr>
          <w:rFonts w:ascii="Cambria" w:hAnsi="Cambria"/>
          <w:color w:val="C0504D" w:themeColor="accent2"/>
        </w:rPr>
        <w:t xml:space="preserve"> of the programme, prioritising according to need….</w:t>
      </w:r>
      <w:r w:rsidR="00BE675B" w:rsidRPr="004D2B92">
        <w:rPr>
          <w:rFonts w:ascii="Cambria" w:hAnsi="Cambria"/>
          <w:color w:val="C0504D" w:themeColor="accent2"/>
        </w:rPr>
        <w:t xml:space="preserve"> Some feeling among FVs that it overlaps with what is covered in preschool but these seems to miss the point of the parent child engagement in learning.</w:t>
      </w:r>
    </w:p>
    <w:p w14:paraId="20164188" w14:textId="77777777" w:rsidR="004A33AB" w:rsidRPr="004D2B92" w:rsidRDefault="004A33AB" w:rsidP="00E76EC2">
      <w:pPr>
        <w:spacing w:line="276" w:lineRule="auto"/>
        <w:jc w:val="both"/>
        <w:rPr>
          <w:rFonts w:ascii="Cambria" w:hAnsi="Cambria"/>
          <w:color w:val="C0504D" w:themeColor="accent2"/>
        </w:rPr>
      </w:pPr>
    </w:p>
    <w:p w14:paraId="10DCCD29" w14:textId="77777777" w:rsidR="00BE675B" w:rsidRPr="004D2B92" w:rsidRDefault="00BE675B" w:rsidP="004D2B92">
      <w:pPr>
        <w:pStyle w:val="ListParagraph"/>
        <w:numPr>
          <w:ilvl w:val="0"/>
          <w:numId w:val="10"/>
        </w:numPr>
        <w:spacing w:line="276" w:lineRule="auto"/>
        <w:jc w:val="both"/>
        <w:rPr>
          <w:rFonts w:ascii="Cambria" w:hAnsi="Cambria"/>
          <w:color w:val="C0504D" w:themeColor="accent2"/>
        </w:rPr>
      </w:pPr>
      <w:r w:rsidRPr="004D2B92">
        <w:rPr>
          <w:rFonts w:ascii="Cambria" w:hAnsi="Cambria"/>
          <w:color w:val="C0504D" w:themeColor="accent2"/>
        </w:rPr>
        <w:t xml:space="preserve">Role of AHIS viz a viz Growing Child. </w:t>
      </w:r>
    </w:p>
    <w:p w14:paraId="01B74DB4" w14:textId="77777777" w:rsidR="00BE675B" w:rsidRDefault="00BE675B" w:rsidP="00E76EC2">
      <w:pPr>
        <w:spacing w:line="276" w:lineRule="auto"/>
        <w:jc w:val="both"/>
        <w:rPr>
          <w:rFonts w:ascii="Cambria" w:hAnsi="Cambria"/>
        </w:rPr>
      </w:pPr>
    </w:p>
    <w:p w14:paraId="702CA185" w14:textId="77777777" w:rsidR="00BE675B" w:rsidRDefault="00BE675B" w:rsidP="00E76EC2">
      <w:pPr>
        <w:spacing w:line="276" w:lineRule="auto"/>
        <w:jc w:val="both"/>
        <w:rPr>
          <w:rFonts w:ascii="Cambria" w:hAnsi="Cambria"/>
        </w:rPr>
      </w:pPr>
    </w:p>
    <w:p w14:paraId="7B3D4ED2" w14:textId="77777777" w:rsidR="00BE675B" w:rsidRPr="00773657" w:rsidRDefault="00BE675B" w:rsidP="00E76EC2">
      <w:pPr>
        <w:spacing w:line="276" w:lineRule="auto"/>
        <w:jc w:val="both"/>
        <w:rPr>
          <w:rFonts w:ascii="Cambria" w:hAnsi="Cambria"/>
        </w:rPr>
      </w:pPr>
    </w:p>
    <w:p w14:paraId="7A05C798" w14:textId="77777777" w:rsidR="00084737" w:rsidRPr="006631EF" w:rsidRDefault="00BE675B" w:rsidP="00E76EC2">
      <w:pPr>
        <w:spacing w:line="276" w:lineRule="auto"/>
        <w:jc w:val="center"/>
        <w:rPr>
          <w:rFonts w:ascii="Cambria" w:hAnsi="Cambria"/>
          <w:i/>
        </w:rPr>
      </w:pPr>
      <w:r w:rsidRPr="006631EF">
        <w:rPr>
          <w:rFonts w:ascii="Cambria" w:hAnsi="Cambria"/>
          <w:i/>
        </w:rPr>
        <w:t xml:space="preserve"> </w:t>
      </w:r>
      <w:r w:rsidR="00084737" w:rsidRPr="006631EF">
        <w:rPr>
          <w:rFonts w:ascii="Cambria" w:hAnsi="Cambria"/>
          <w:i/>
        </w:rPr>
        <w:t xml:space="preserve">“(The </w:t>
      </w:r>
      <w:r w:rsidR="00C64266">
        <w:rPr>
          <w:rFonts w:ascii="Cambria" w:hAnsi="Cambria"/>
          <w:i/>
        </w:rPr>
        <w:t>f</w:t>
      </w:r>
      <w:r w:rsidR="00084737">
        <w:rPr>
          <w:rFonts w:ascii="Cambria" w:hAnsi="Cambria"/>
          <w:i/>
        </w:rPr>
        <w:t>amily visitor</w:t>
      </w:r>
      <w:r w:rsidR="00084737" w:rsidRPr="006631EF">
        <w:rPr>
          <w:rFonts w:ascii="Cambria" w:hAnsi="Cambria"/>
          <w:i/>
        </w:rPr>
        <w:t xml:space="preserve">) and the school said 90% of what the child will do comes from the home, it’s what you do with your child, you think they are doing that book at school so they should know it but if you are going over it and doing the extra bit that where the difference is made and I think if people know that it’s what you do at home, it’s going to have the biggest impact, the schools and teachers know, but not all parents realise that, (the </w:t>
      </w:r>
      <w:r w:rsidR="00084737">
        <w:rPr>
          <w:rFonts w:ascii="Cambria" w:hAnsi="Cambria"/>
          <w:i/>
        </w:rPr>
        <w:t>family visitor</w:t>
      </w:r>
      <w:r w:rsidR="00084737" w:rsidRPr="006631EF">
        <w:rPr>
          <w:rFonts w:ascii="Cambria" w:hAnsi="Cambria"/>
          <w:i/>
        </w:rPr>
        <w:t>) said that it’s what you do in the home that will have the biggest impact in years, later  teenager it’s the friends that have the impact on them, we know from doing this programme that what we are doing will have the biggest impact, not just at school, sometimes you say go for that book again, it helps them, that extra effort, giving the push too, it makes a lot of difference”.</w:t>
      </w:r>
    </w:p>
    <w:p w14:paraId="4AC7156B" w14:textId="77777777" w:rsidR="008C0AC5" w:rsidRPr="006631EF" w:rsidRDefault="008C0AC5" w:rsidP="00E76EC2">
      <w:pPr>
        <w:spacing w:line="276" w:lineRule="auto"/>
        <w:jc w:val="both"/>
        <w:rPr>
          <w:rFonts w:ascii="Cambria" w:hAnsi="Cambria"/>
        </w:rPr>
      </w:pPr>
    </w:p>
    <w:p w14:paraId="528D85CF" w14:textId="77777777" w:rsidR="00CE3385" w:rsidRPr="006631EF" w:rsidRDefault="00CE3385" w:rsidP="00E76EC2">
      <w:pPr>
        <w:spacing w:line="276" w:lineRule="auto"/>
        <w:jc w:val="both"/>
        <w:rPr>
          <w:rFonts w:ascii="Cambria" w:hAnsi="Cambria"/>
        </w:rPr>
      </w:pPr>
    </w:p>
    <w:sectPr w:rsidR="00CE3385" w:rsidRPr="006631EF" w:rsidSect="0024513E">
      <w:footerReference w:type="defaul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wner" w:date="2012-07-06T11:04:00Z" w:initials="M M">
    <w:p w14:paraId="7ED4B496" w14:textId="7C24B34C" w:rsidR="00B4611A" w:rsidRDefault="00B4611A">
      <w:pPr>
        <w:pStyle w:val="CommentText"/>
      </w:pPr>
      <w:r>
        <w:rPr>
          <w:rStyle w:val="CommentReference"/>
        </w:rPr>
        <w:annotationRef/>
      </w:r>
      <w:r>
        <w:t>Do they?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277F3" w14:textId="77777777" w:rsidR="00361544" w:rsidRDefault="00361544" w:rsidP="00CA2D69">
      <w:r>
        <w:separator/>
      </w:r>
    </w:p>
  </w:endnote>
  <w:endnote w:type="continuationSeparator" w:id="0">
    <w:p w14:paraId="6E078834" w14:textId="77777777" w:rsidR="00361544" w:rsidRDefault="00361544" w:rsidP="00CA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EA05D" w14:textId="77777777" w:rsidR="00BE675B" w:rsidRDefault="00BE675B">
    <w:pPr>
      <w:pStyle w:val="Footer"/>
      <w:jc w:val="center"/>
    </w:pPr>
    <w:r>
      <w:fldChar w:fldCharType="begin"/>
    </w:r>
    <w:r>
      <w:instrText xml:space="preserve"> PAGE   \* MERGEFORMAT </w:instrText>
    </w:r>
    <w:r>
      <w:fldChar w:fldCharType="separate"/>
    </w:r>
    <w:r w:rsidR="002A146A">
      <w:rPr>
        <w:noProof/>
      </w:rPr>
      <w:t>23</w:t>
    </w:r>
    <w:r>
      <w:rPr>
        <w:noProof/>
      </w:rPr>
      <w:fldChar w:fldCharType="end"/>
    </w:r>
  </w:p>
  <w:p w14:paraId="123B06B3" w14:textId="77777777" w:rsidR="00BE675B" w:rsidRDefault="00BE67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8C41C" w14:textId="77777777" w:rsidR="00361544" w:rsidRDefault="00361544" w:rsidP="00CA2D69">
      <w:r>
        <w:separator/>
      </w:r>
    </w:p>
  </w:footnote>
  <w:footnote w:type="continuationSeparator" w:id="0">
    <w:p w14:paraId="05185F98" w14:textId="77777777" w:rsidR="00361544" w:rsidRDefault="00361544" w:rsidP="00CA2D69">
      <w:r>
        <w:continuationSeparator/>
      </w:r>
    </w:p>
  </w:footnote>
  <w:footnote w:id="1">
    <w:p w14:paraId="46625A79" w14:textId="77777777" w:rsidR="00BE675B" w:rsidRPr="00FB5CE7" w:rsidRDefault="00BE675B" w:rsidP="00E05897">
      <w:pPr>
        <w:pStyle w:val="FootnoteText"/>
      </w:pPr>
      <w:r w:rsidRPr="00FB5CE7">
        <w:rPr>
          <w:rStyle w:val="FootnoteReference"/>
        </w:rPr>
        <w:footnoteRef/>
      </w:r>
      <w:r w:rsidRPr="00FB5CE7">
        <w:rPr>
          <w:rFonts w:eastAsia="MS Mincho"/>
          <w:color w:val="1A1A1A"/>
        </w:rPr>
        <w:t> Authors who have contributed to the</w:t>
      </w:r>
      <w:r w:rsidRPr="00FB5CE7">
        <w:rPr>
          <w:rFonts w:eastAsia="MS Mincho"/>
          <w:bCs/>
          <w:color w:val="1A1A1A"/>
        </w:rPr>
        <w:t xml:space="preserve"> </w:t>
      </w:r>
      <w:r w:rsidRPr="00FB5CE7">
        <w:rPr>
          <w:rFonts w:eastAsia="MS Mincho"/>
          <w:bCs/>
          <w:i/>
          <w:iCs/>
          <w:color w:val="1A1A1A"/>
        </w:rPr>
        <w:t>Growing Child</w:t>
      </w:r>
      <w:r w:rsidRPr="00FB5CE7">
        <w:rPr>
          <w:rFonts w:eastAsia="MS Mincho"/>
          <w:bCs/>
          <w:color w:val="1A1A1A"/>
        </w:rPr>
        <w:t> </w:t>
      </w:r>
      <w:r w:rsidRPr="00FB5CE7">
        <w:rPr>
          <w:rFonts w:eastAsia="MS Mincho"/>
          <w:color w:val="1A1A1A"/>
        </w:rPr>
        <w:t>are</w:t>
      </w:r>
      <w:r w:rsidRPr="00FB5CE7">
        <w:rPr>
          <w:rFonts w:eastAsia="MS Mincho"/>
          <w:bCs/>
          <w:color w:val="1A1A1A"/>
        </w:rPr>
        <w:t>: Phil Bach,</w:t>
      </w:r>
      <w:r w:rsidRPr="00FB5CE7">
        <w:rPr>
          <w:rFonts w:eastAsia="MS Mincho"/>
          <w:color w:val="1A1A1A"/>
        </w:rPr>
        <w:t xml:space="preserve"> O.D., Ph.D.,  </w:t>
      </w:r>
      <w:r w:rsidRPr="00FB5CE7">
        <w:rPr>
          <w:rFonts w:eastAsia="MS Mincho"/>
          <w:bCs/>
          <w:color w:val="1A1A1A"/>
        </w:rPr>
        <w:t>Miriam Bender,</w:t>
      </w:r>
      <w:r w:rsidRPr="00FB5CE7">
        <w:rPr>
          <w:rFonts w:eastAsia="MS Mincho"/>
          <w:color w:val="1A1A1A"/>
        </w:rPr>
        <w:t xml:space="preserve"> Ph.D.,</w:t>
      </w:r>
      <w:r w:rsidRPr="00FB5CE7">
        <w:rPr>
          <w:rFonts w:eastAsia="MS Mincho"/>
          <w:bCs/>
          <w:color w:val="1A1A1A"/>
        </w:rPr>
        <w:t xml:space="preserve"> Joseph Braga,</w:t>
      </w:r>
      <w:r w:rsidRPr="00FB5CE7">
        <w:rPr>
          <w:rFonts w:eastAsia="MS Mincho"/>
          <w:color w:val="1A1A1A"/>
        </w:rPr>
        <w:t xml:space="preserve"> Ph.D.,</w:t>
      </w:r>
      <w:r w:rsidRPr="00FB5CE7">
        <w:rPr>
          <w:rFonts w:eastAsia="MS Mincho"/>
          <w:bCs/>
          <w:color w:val="1A1A1A"/>
        </w:rPr>
        <w:t xml:space="preserve"> Laurie Braga,</w:t>
      </w:r>
      <w:r w:rsidRPr="00FB5CE7">
        <w:rPr>
          <w:rFonts w:eastAsia="MS Mincho"/>
          <w:color w:val="1A1A1A"/>
        </w:rPr>
        <w:t xml:space="preserve"> Ph.D.,</w:t>
      </w:r>
      <w:r w:rsidRPr="00FB5CE7">
        <w:rPr>
          <w:rFonts w:eastAsia="MS Mincho"/>
          <w:bCs/>
          <w:color w:val="1A1A1A"/>
        </w:rPr>
        <w:t xml:space="preserve"> George Early,</w:t>
      </w:r>
      <w:r w:rsidRPr="00FB5CE7">
        <w:rPr>
          <w:rFonts w:eastAsia="MS Mincho"/>
          <w:color w:val="1A1A1A"/>
        </w:rPr>
        <w:t xml:space="preserve"> Ph.D.,</w:t>
      </w:r>
      <w:r w:rsidRPr="00FB5CE7">
        <w:rPr>
          <w:rFonts w:eastAsia="MS Mincho"/>
          <w:bCs/>
          <w:color w:val="1A1A1A"/>
        </w:rPr>
        <w:t xml:space="preserve"> Carol R. Gestwicki,</w:t>
      </w:r>
      <w:r w:rsidRPr="00FB5CE7">
        <w:rPr>
          <w:rFonts w:eastAsia="MS Mincho"/>
          <w:color w:val="1A1A1A"/>
        </w:rPr>
        <w:t xml:space="preserve"> M.S., </w:t>
      </w:r>
      <w:r w:rsidRPr="00FB5CE7">
        <w:rPr>
          <w:rFonts w:eastAsia="MS Mincho"/>
          <w:bCs/>
          <w:color w:val="1A1A1A"/>
        </w:rPr>
        <w:t>Liam Grimley,</w:t>
      </w:r>
      <w:r w:rsidRPr="00FB5CE7">
        <w:rPr>
          <w:rFonts w:eastAsia="MS Mincho"/>
          <w:color w:val="1A1A1A"/>
        </w:rPr>
        <w:t xml:space="preserve"> Ph.D. </w:t>
      </w:r>
      <w:r w:rsidRPr="00FB5CE7">
        <w:rPr>
          <w:rFonts w:eastAsia="MS Mincho"/>
          <w:bCs/>
          <w:color w:val="1A1A1A"/>
        </w:rPr>
        <w:t xml:space="preserve"> Robert Hannemann,</w:t>
      </w:r>
      <w:r w:rsidRPr="00FB5CE7">
        <w:rPr>
          <w:rFonts w:eastAsia="MS Mincho"/>
          <w:color w:val="1A1A1A"/>
        </w:rPr>
        <w:t xml:space="preserve"> M.D., F.A.A.P., </w:t>
      </w:r>
      <w:r w:rsidRPr="00FB5CE7">
        <w:rPr>
          <w:rFonts w:eastAsia="MS Mincho"/>
          <w:bCs/>
          <w:color w:val="1A1A1A"/>
        </w:rPr>
        <w:t>Sylvia Kottler,</w:t>
      </w:r>
      <w:r w:rsidRPr="00FB5CE7">
        <w:rPr>
          <w:rFonts w:eastAsia="MS Mincho"/>
          <w:color w:val="1A1A1A"/>
        </w:rPr>
        <w:t xml:space="preserve"> M.S., </w:t>
      </w:r>
      <w:r w:rsidRPr="00FB5CE7">
        <w:rPr>
          <w:rFonts w:eastAsia="MS Mincho"/>
          <w:bCs/>
          <w:color w:val="1A1A1A"/>
        </w:rPr>
        <w:t>Bill Peterson,</w:t>
      </w:r>
      <w:r w:rsidRPr="00FB5CE7">
        <w:rPr>
          <w:rFonts w:eastAsia="MS Mincho"/>
          <w:color w:val="1A1A1A"/>
        </w:rPr>
        <w:t xml:space="preserve"> Ph.D. (www.lifestartfoundation.org)</w:t>
      </w:r>
    </w:p>
  </w:footnote>
  <w:footnote w:id="2">
    <w:p w14:paraId="4635B55D" w14:textId="77777777" w:rsidR="00BE675B" w:rsidRPr="00FB5CE7" w:rsidRDefault="00BE675B" w:rsidP="001336AD">
      <w:pPr>
        <w:rPr>
          <w:sz w:val="20"/>
          <w:szCs w:val="20"/>
          <w:lang w:val="en-US"/>
        </w:rPr>
      </w:pPr>
      <w:r w:rsidRPr="00FB5CE7">
        <w:rPr>
          <w:rStyle w:val="FootnoteReference"/>
          <w:sz w:val="20"/>
          <w:szCs w:val="20"/>
        </w:rPr>
        <w:footnoteRef/>
      </w:r>
      <w:r w:rsidRPr="00FB5CE7">
        <w:rPr>
          <w:sz w:val="20"/>
          <w:szCs w:val="20"/>
        </w:rPr>
        <w:t xml:space="preserve"> Department of Education and Science </w:t>
      </w:r>
      <w:r w:rsidRPr="00FB5CE7">
        <w:rPr>
          <w:i/>
          <w:sz w:val="20"/>
          <w:szCs w:val="20"/>
        </w:rPr>
        <w:t xml:space="preserve">Literacy and Numeracy for Learning and Life: </w:t>
      </w:r>
      <w:r w:rsidRPr="00FB5CE7">
        <w:rPr>
          <w:rFonts w:eastAsia="Calibri"/>
          <w:i/>
          <w:sz w:val="20"/>
          <w:szCs w:val="20"/>
          <w:lang w:val="en-US"/>
        </w:rPr>
        <w:t>The National Strategy to Improve Literacy and Numeracy among Children and Young People 2011-2020</w:t>
      </w:r>
    </w:p>
  </w:footnote>
  <w:footnote w:id="3">
    <w:p w14:paraId="157B8FB9" w14:textId="77777777" w:rsidR="00BE675B" w:rsidRPr="007B2E09" w:rsidRDefault="00BE675B">
      <w:pPr>
        <w:pStyle w:val="FootnoteText"/>
        <w:rPr>
          <w:rFonts w:ascii="Trebuchet MS" w:hAnsi="Trebuchet MS"/>
          <w:sz w:val="16"/>
          <w:szCs w:val="16"/>
          <w:lang w:val="en-US"/>
        </w:rPr>
      </w:pPr>
      <w:r w:rsidRPr="00FB5CE7">
        <w:rPr>
          <w:rStyle w:val="FootnoteReference"/>
        </w:rPr>
        <w:footnoteRef/>
      </w:r>
      <w:r w:rsidRPr="00FB5CE7">
        <w:t xml:space="preserve"> Price Cooper Waterhouse 2008 </w:t>
      </w:r>
      <w:r w:rsidRPr="00FB5CE7">
        <w:rPr>
          <w:rFonts w:eastAsia="Calibri"/>
          <w:i/>
          <w:lang w:val="en-US"/>
        </w:rPr>
        <w:t xml:space="preserve">Literacy and Numeracy of Pupils in Northern Ireland </w:t>
      </w:r>
      <w:r w:rsidRPr="00FB5CE7">
        <w:rPr>
          <w:rFonts w:eastAsia="Calibri"/>
          <w:lang w:val="en-US"/>
        </w:rPr>
        <w:t>Department of Education</w:t>
      </w:r>
    </w:p>
  </w:footnote>
  <w:footnote w:id="4">
    <w:p w14:paraId="40456501" w14:textId="77777777" w:rsidR="00BE675B" w:rsidRPr="001C35B1" w:rsidRDefault="00BE675B" w:rsidP="001C35B1">
      <w:pPr>
        <w:pStyle w:val="FootnoteText"/>
      </w:pPr>
      <w:r>
        <w:rPr>
          <w:rStyle w:val="FootnoteReference"/>
        </w:rPr>
        <w:footnoteRef/>
      </w:r>
      <w:r>
        <w:t xml:space="preserve"> This introduction to At Home in School is based on information sourced from:</w:t>
      </w:r>
      <w:r>
        <w:br/>
      </w:r>
      <w:r w:rsidRPr="001C35B1">
        <w:t xml:space="preserve">Lifestart Foundation. </w:t>
      </w:r>
      <w:r w:rsidRPr="001C35B1">
        <w:rPr>
          <w:i/>
        </w:rPr>
        <w:t>Lifestart’s At Home in School Issue 1</w:t>
      </w:r>
      <w:r w:rsidRPr="001C35B1">
        <w:t>. Lifestart Foundation: Derry.</w:t>
      </w:r>
    </w:p>
    <w:p w14:paraId="4140A510" w14:textId="77777777" w:rsidR="00BE675B" w:rsidRPr="001C35B1" w:rsidRDefault="00BE675B" w:rsidP="001C35B1">
      <w:pPr>
        <w:pStyle w:val="FootnoteText"/>
      </w:pPr>
      <w:r w:rsidRPr="001C35B1">
        <w:t xml:space="preserve">Lifestart Foundation. (2010). </w:t>
      </w:r>
      <w:r w:rsidRPr="001C35B1">
        <w:rPr>
          <w:i/>
        </w:rPr>
        <w:t>Lifestart’s At Home in School Programme Outline</w:t>
      </w:r>
      <w:r w:rsidRPr="001C35B1">
        <w:t>. Lifestart Foundation: Derry.</w:t>
      </w:r>
    </w:p>
  </w:footnote>
  <w:footnote w:id="5">
    <w:p w14:paraId="68093E83" w14:textId="77777777" w:rsidR="00BE675B" w:rsidRPr="00FB5CE7" w:rsidRDefault="00BE675B" w:rsidP="00FB5CE7">
      <w:pPr>
        <w:autoSpaceDE w:val="0"/>
        <w:autoSpaceDN w:val="0"/>
        <w:adjustRightInd w:val="0"/>
        <w:jc w:val="both"/>
        <w:rPr>
          <w:sz w:val="20"/>
          <w:szCs w:val="20"/>
        </w:rPr>
      </w:pPr>
      <w:r w:rsidRPr="00FB5CE7">
        <w:rPr>
          <w:rStyle w:val="FootnoteReference"/>
          <w:sz w:val="20"/>
          <w:szCs w:val="20"/>
        </w:rPr>
        <w:footnoteRef/>
      </w:r>
      <w:r w:rsidRPr="00FB5CE7">
        <w:rPr>
          <w:sz w:val="20"/>
          <w:szCs w:val="20"/>
        </w:rPr>
        <w:t xml:space="preserve"> Examples of research into the parent-child activities that best support children’s education include:</w:t>
      </w:r>
    </w:p>
    <w:p w14:paraId="45B0106A" w14:textId="77777777" w:rsidR="00BE675B" w:rsidRPr="00FB5CE7" w:rsidRDefault="00BE675B" w:rsidP="00FB5CE7">
      <w:pPr>
        <w:autoSpaceDE w:val="0"/>
        <w:autoSpaceDN w:val="0"/>
        <w:adjustRightInd w:val="0"/>
        <w:rPr>
          <w:rFonts w:eastAsiaTheme="minorHAnsi"/>
          <w:sz w:val="20"/>
          <w:szCs w:val="20"/>
        </w:rPr>
      </w:pPr>
      <w:r>
        <w:rPr>
          <w:rFonts w:eastAsiaTheme="minorHAnsi"/>
          <w:sz w:val="20"/>
          <w:szCs w:val="20"/>
        </w:rPr>
        <w:t>-</w:t>
      </w:r>
      <w:r w:rsidRPr="00FB5CE7">
        <w:rPr>
          <w:rFonts w:eastAsiaTheme="minorHAnsi"/>
          <w:sz w:val="20"/>
          <w:szCs w:val="20"/>
        </w:rPr>
        <w:t xml:space="preserve">Melhuish, E., Sylva, C., Sammons, P., Siraj-Blatchford, I. and Taggart, B. (2001). </w:t>
      </w:r>
      <w:r w:rsidRPr="00FB5CE7">
        <w:rPr>
          <w:rFonts w:eastAsiaTheme="minorHAnsi"/>
          <w:i/>
          <w:iCs/>
          <w:sz w:val="20"/>
          <w:szCs w:val="20"/>
        </w:rPr>
        <w:t>Social, behavioural and cognitive development at 3-4 years in relation to background. The effective provision of pre-school education, EPPE project</w:t>
      </w:r>
      <w:r w:rsidRPr="00FB5CE7">
        <w:rPr>
          <w:rFonts w:eastAsiaTheme="minorHAnsi"/>
          <w:sz w:val="20"/>
          <w:szCs w:val="20"/>
        </w:rPr>
        <w:t>. DfEE: London: The Institute of Education.</w:t>
      </w:r>
    </w:p>
    <w:p w14:paraId="0E7290C5" w14:textId="77777777" w:rsidR="00BE675B" w:rsidRPr="003B1B8B" w:rsidRDefault="00BE675B" w:rsidP="003B1B8B">
      <w:pPr>
        <w:autoSpaceDE w:val="0"/>
        <w:autoSpaceDN w:val="0"/>
        <w:adjustRightInd w:val="0"/>
        <w:rPr>
          <w:sz w:val="20"/>
          <w:szCs w:val="20"/>
        </w:rPr>
      </w:pPr>
      <w:r>
        <w:rPr>
          <w:rFonts w:eastAsiaTheme="minorHAnsi"/>
          <w:sz w:val="20"/>
          <w:szCs w:val="20"/>
        </w:rPr>
        <w:t>-</w:t>
      </w:r>
      <w:r w:rsidRPr="00FB5CE7">
        <w:rPr>
          <w:rFonts w:eastAsiaTheme="minorHAnsi"/>
          <w:sz w:val="20"/>
          <w:szCs w:val="20"/>
        </w:rPr>
        <w:t xml:space="preserve">Gest, S.D., Freeman, N.R., Domitrovich, C.E. &amp; </w:t>
      </w:r>
      <w:r>
        <w:rPr>
          <w:rFonts w:eastAsiaTheme="minorHAnsi"/>
          <w:sz w:val="20"/>
          <w:szCs w:val="20"/>
        </w:rPr>
        <w:t xml:space="preserve">Welsh, J.A. (2004). Shared book </w:t>
      </w:r>
      <w:r w:rsidRPr="00FB5CE7">
        <w:rPr>
          <w:rFonts w:eastAsiaTheme="minorHAnsi"/>
          <w:sz w:val="20"/>
          <w:szCs w:val="20"/>
        </w:rPr>
        <w:t>reading and children’s language comprehension skills: the moderating role of</w:t>
      </w:r>
      <w:r>
        <w:rPr>
          <w:rFonts w:eastAsiaTheme="minorHAnsi"/>
          <w:sz w:val="20"/>
          <w:szCs w:val="20"/>
        </w:rPr>
        <w:t xml:space="preserve"> </w:t>
      </w:r>
      <w:r w:rsidRPr="00FB5CE7">
        <w:rPr>
          <w:rFonts w:eastAsiaTheme="minorHAnsi"/>
          <w:sz w:val="20"/>
          <w:szCs w:val="20"/>
        </w:rPr>
        <w:t xml:space="preserve">parental discipline practices. </w:t>
      </w:r>
      <w:r w:rsidRPr="00FB5CE7">
        <w:rPr>
          <w:rFonts w:eastAsiaTheme="minorHAnsi"/>
          <w:i/>
          <w:iCs/>
          <w:sz w:val="20"/>
          <w:szCs w:val="20"/>
        </w:rPr>
        <w:t>Early Childhood Research Quarterly</w:t>
      </w:r>
      <w:r w:rsidRPr="00FB5CE7">
        <w:rPr>
          <w:rFonts w:eastAsiaTheme="minorHAnsi"/>
          <w:sz w:val="20"/>
          <w:szCs w:val="20"/>
        </w:rPr>
        <w:t xml:space="preserve">, </w:t>
      </w:r>
      <w:r w:rsidRPr="00FB5CE7">
        <w:rPr>
          <w:rFonts w:eastAsiaTheme="minorHAnsi"/>
          <w:b/>
          <w:bCs/>
          <w:sz w:val="20"/>
          <w:szCs w:val="20"/>
        </w:rPr>
        <w:t>19</w:t>
      </w:r>
      <w:r w:rsidRPr="00FB5CE7">
        <w:rPr>
          <w:rFonts w:eastAsiaTheme="minorHAnsi"/>
          <w:sz w:val="20"/>
          <w:szCs w:val="20"/>
        </w:rPr>
        <w:t>, 319-336.</w:t>
      </w:r>
      <w:r w:rsidRPr="00FB5CE7">
        <w:rPr>
          <w:rFonts w:eastAsiaTheme="minorHAnsi"/>
          <w:sz w:val="20"/>
          <w:szCs w:val="20"/>
        </w:rPr>
        <w:br/>
      </w:r>
      <w:r>
        <w:rPr>
          <w:rFonts w:eastAsiaTheme="minorHAnsi"/>
          <w:sz w:val="20"/>
          <w:szCs w:val="20"/>
        </w:rPr>
        <w:t>-</w:t>
      </w:r>
      <w:r w:rsidRPr="00FB5CE7">
        <w:rPr>
          <w:rFonts w:eastAsiaTheme="minorHAnsi"/>
          <w:sz w:val="20"/>
          <w:szCs w:val="20"/>
        </w:rPr>
        <w:t xml:space="preserve">Weinberger, J. (1996). A longitudinal study of children’s early literacy experiences at home and later literacy development at home and school. </w:t>
      </w:r>
      <w:r w:rsidRPr="00FB5CE7">
        <w:rPr>
          <w:rFonts w:eastAsiaTheme="minorHAnsi"/>
          <w:i/>
          <w:iCs/>
          <w:sz w:val="20"/>
          <w:szCs w:val="20"/>
        </w:rPr>
        <w:t>Journal of Research in Reading, 19</w:t>
      </w:r>
      <w:r w:rsidRPr="00FB5CE7">
        <w:rPr>
          <w:rFonts w:eastAsiaTheme="minorHAnsi"/>
          <w:sz w:val="20"/>
          <w:szCs w:val="20"/>
        </w:rPr>
        <w:t>(1), 14-24.</w:t>
      </w:r>
    </w:p>
  </w:footnote>
  <w:footnote w:id="6">
    <w:p w14:paraId="5C289C5F" w14:textId="77777777" w:rsidR="00BE675B" w:rsidRPr="002D570E" w:rsidRDefault="00BE675B" w:rsidP="008864C8">
      <w:pPr>
        <w:pStyle w:val="FootnoteText"/>
      </w:pPr>
      <w:r>
        <w:rPr>
          <w:rStyle w:val="FootnoteReference"/>
        </w:rPr>
        <w:footnoteRef/>
      </w:r>
      <w:r>
        <w:t xml:space="preserve"> Bonci, A. (2008.) Revised Cole J. (2011.) </w:t>
      </w:r>
      <w:r w:rsidRPr="00534D99">
        <w:rPr>
          <w:i/>
        </w:rPr>
        <w:t>A research review: the importance of families and the home environment</w:t>
      </w:r>
      <w:r>
        <w:rPr>
          <w:i/>
        </w:rPr>
        <w:t xml:space="preserve">. </w:t>
      </w:r>
      <w:r>
        <w:t xml:space="preserve">National Literacy Trust  </w:t>
      </w:r>
      <w:r w:rsidRPr="002D570E">
        <w:rPr>
          <w:highlight w:val="yellow"/>
        </w:rPr>
        <w:t xml:space="preserve"> </w:t>
      </w:r>
    </w:p>
  </w:footnote>
  <w:footnote w:id="7">
    <w:p w14:paraId="1D03DB4E" w14:textId="77777777" w:rsidR="00BE675B" w:rsidRPr="00651359" w:rsidRDefault="00BE675B" w:rsidP="004A2AA5">
      <w:pPr>
        <w:pStyle w:val="FootnoteText"/>
        <w:rPr>
          <w:highlight w:val="yellow"/>
        </w:rPr>
      </w:pPr>
      <w:r>
        <w:rPr>
          <w:rStyle w:val="FootnoteReference"/>
        </w:rPr>
        <w:footnoteRef/>
      </w:r>
      <w:r>
        <w:t xml:space="preserve"> OECD</w:t>
      </w:r>
      <w:r w:rsidRPr="00651359">
        <w:t>.</w:t>
      </w:r>
      <w:r>
        <w:t xml:space="preserve"> </w:t>
      </w:r>
      <w:r w:rsidRPr="00651359">
        <w:t>(2011</w:t>
      </w:r>
      <w:r>
        <w:t>.</w:t>
      </w:r>
      <w:r w:rsidRPr="00651359">
        <w:t xml:space="preserve">) </w:t>
      </w:r>
      <w:r>
        <w:t>“</w:t>
      </w:r>
      <w:r w:rsidRPr="00651359">
        <w:t>What can parents do to help their children succeed in school?</w:t>
      </w:r>
      <w:r>
        <w:t xml:space="preserve">” </w:t>
      </w:r>
      <w:r w:rsidRPr="00651359">
        <w:rPr>
          <w:i/>
        </w:rPr>
        <w:t>Pisa in Focus 2011/2010 (November)</w:t>
      </w:r>
      <w:r>
        <w:rPr>
          <w:i/>
        </w:rPr>
        <w:t xml:space="preserve">. </w:t>
      </w:r>
      <w:r w:rsidRPr="00651359">
        <w:t xml:space="preserve">OECD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AC2B8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302C08"/>
    <w:multiLevelType w:val="multilevel"/>
    <w:tmpl w:val="CFEC2F02"/>
    <w:lvl w:ilvl="0">
      <w:start w:val="1"/>
      <w:numFmt w:val="decimal"/>
      <w:lvlText w:val="%1."/>
      <w:lvlJc w:val="left"/>
      <w:pPr>
        <w:ind w:left="720" w:hanging="72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9A93EDF"/>
    <w:multiLevelType w:val="hybridMultilevel"/>
    <w:tmpl w:val="C876FB7E"/>
    <w:lvl w:ilvl="0" w:tplc="CA001EE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ED33D7"/>
    <w:multiLevelType w:val="hybridMultilevel"/>
    <w:tmpl w:val="F178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5300B"/>
    <w:multiLevelType w:val="hybridMultilevel"/>
    <w:tmpl w:val="E8F4555A"/>
    <w:lvl w:ilvl="0" w:tplc="03A4EDA2">
      <w:start w:val="1"/>
      <w:numFmt w:val="decimal"/>
      <w:lvlText w:val="%1."/>
      <w:lvlJc w:val="left"/>
      <w:pPr>
        <w:ind w:left="360" w:hanging="360"/>
      </w:pPr>
      <w:rPr>
        <w:rFonts w:eastAsia="Times New Roman" w:cs="Aria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2020349B"/>
    <w:multiLevelType w:val="hybridMultilevel"/>
    <w:tmpl w:val="CD2E16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0A21A35"/>
    <w:multiLevelType w:val="hybridMultilevel"/>
    <w:tmpl w:val="336E5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B7A2F0A"/>
    <w:multiLevelType w:val="multilevel"/>
    <w:tmpl w:val="A1501122"/>
    <w:lvl w:ilvl="0">
      <w:start w:val="3"/>
      <w:numFmt w:val="decimal"/>
      <w:lvlText w:val="%1."/>
      <w:lvlJc w:val="left"/>
      <w:pPr>
        <w:ind w:left="360" w:hanging="360"/>
      </w:pPr>
      <w:rPr>
        <w:rFonts w:hint="default"/>
      </w:rPr>
    </w:lvl>
    <w:lvl w:ilvl="1">
      <w:start w:val="1"/>
      <w:numFmt w:val="decimal"/>
      <w:isLgl/>
      <w:lvlText w:val="%1.%2"/>
      <w:lvlJc w:val="left"/>
      <w:pPr>
        <w:ind w:left="375" w:hanging="375"/>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8">
    <w:nsid w:val="68DB7A02"/>
    <w:multiLevelType w:val="hybridMultilevel"/>
    <w:tmpl w:val="C1E609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6FF5506"/>
    <w:multiLevelType w:val="hybridMultilevel"/>
    <w:tmpl w:val="1D0A69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
  </w:num>
  <w:num w:numId="5">
    <w:abstractNumId w:val="6"/>
  </w:num>
  <w:num w:numId="6">
    <w:abstractNumId w:val="5"/>
  </w:num>
  <w:num w:numId="7">
    <w:abstractNumId w:val="7"/>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1FF"/>
    <w:rsid w:val="00000439"/>
    <w:rsid w:val="000008AE"/>
    <w:rsid w:val="00004257"/>
    <w:rsid w:val="00013CF4"/>
    <w:rsid w:val="00045EC8"/>
    <w:rsid w:val="000505BF"/>
    <w:rsid w:val="0005280E"/>
    <w:rsid w:val="00072B2C"/>
    <w:rsid w:val="00074EF4"/>
    <w:rsid w:val="00081B1D"/>
    <w:rsid w:val="00084737"/>
    <w:rsid w:val="00092449"/>
    <w:rsid w:val="000967DF"/>
    <w:rsid w:val="000B3B24"/>
    <w:rsid w:val="000C0159"/>
    <w:rsid w:val="000D13B2"/>
    <w:rsid w:val="000D3B64"/>
    <w:rsid w:val="000E5A87"/>
    <w:rsid w:val="000F37EE"/>
    <w:rsid w:val="001018A2"/>
    <w:rsid w:val="00104FD6"/>
    <w:rsid w:val="00112F4F"/>
    <w:rsid w:val="00122CFB"/>
    <w:rsid w:val="00124191"/>
    <w:rsid w:val="001336AD"/>
    <w:rsid w:val="00144AB2"/>
    <w:rsid w:val="00147B23"/>
    <w:rsid w:val="00184594"/>
    <w:rsid w:val="001A172E"/>
    <w:rsid w:val="001C3292"/>
    <w:rsid w:val="001C35B1"/>
    <w:rsid w:val="001D01ED"/>
    <w:rsid w:val="001D7710"/>
    <w:rsid w:val="001E0512"/>
    <w:rsid w:val="001E2B91"/>
    <w:rsid w:val="001E4CA4"/>
    <w:rsid w:val="001F015C"/>
    <w:rsid w:val="001F6A80"/>
    <w:rsid w:val="00223043"/>
    <w:rsid w:val="00231D8C"/>
    <w:rsid w:val="002325FE"/>
    <w:rsid w:val="002344C9"/>
    <w:rsid w:val="0024235B"/>
    <w:rsid w:val="0024513E"/>
    <w:rsid w:val="00250882"/>
    <w:rsid w:val="0025372C"/>
    <w:rsid w:val="0025666B"/>
    <w:rsid w:val="00265AF9"/>
    <w:rsid w:val="0026642E"/>
    <w:rsid w:val="00270E8B"/>
    <w:rsid w:val="00280B8D"/>
    <w:rsid w:val="002A146A"/>
    <w:rsid w:val="002A2FCD"/>
    <w:rsid w:val="002B0CB7"/>
    <w:rsid w:val="002C3B2E"/>
    <w:rsid w:val="002D570E"/>
    <w:rsid w:val="002D6191"/>
    <w:rsid w:val="002F1713"/>
    <w:rsid w:val="002F5148"/>
    <w:rsid w:val="00327F0C"/>
    <w:rsid w:val="00361544"/>
    <w:rsid w:val="00362690"/>
    <w:rsid w:val="00377D29"/>
    <w:rsid w:val="00384680"/>
    <w:rsid w:val="0039453A"/>
    <w:rsid w:val="003A3626"/>
    <w:rsid w:val="003A5B37"/>
    <w:rsid w:val="003B1B8B"/>
    <w:rsid w:val="003B3242"/>
    <w:rsid w:val="003C58AD"/>
    <w:rsid w:val="003D0522"/>
    <w:rsid w:val="003D4E29"/>
    <w:rsid w:val="003E744A"/>
    <w:rsid w:val="003F039D"/>
    <w:rsid w:val="003F5AB3"/>
    <w:rsid w:val="0041798E"/>
    <w:rsid w:val="004261FF"/>
    <w:rsid w:val="004269CE"/>
    <w:rsid w:val="004361FF"/>
    <w:rsid w:val="0044757F"/>
    <w:rsid w:val="0047140D"/>
    <w:rsid w:val="004717CA"/>
    <w:rsid w:val="0049739D"/>
    <w:rsid w:val="004A2AA5"/>
    <w:rsid w:val="004A33AB"/>
    <w:rsid w:val="004A3AF4"/>
    <w:rsid w:val="004B4413"/>
    <w:rsid w:val="004D189F"/>
    <w:rsid w:val="004D2B92"/>
    <w:rsid w:val="004E73C9"/>
    <w:rsid w:val="004F0BB9"/>
    <w:rsid w:val="004F4344"/>
    <w:rsid w:val="004F4C0B"/>
    <w:rsid w:val="00510EE7"/>
    <w:rsid w:val="00513AC7"/>
    <w:rsid w:val="0053493F"/>
    <w:rsid w:val="00534D99"/>
    <w:rsid w:val="00535497"/>
    <w:rsid w:val="0055174C"/>
    <w:rsid w:val="00572AA2"/>
    <w:rsid w:val="00575B98"/>
    <w:rsid w:val="005951E1"/>
    <w:rsid w:val="00595C01"/>
    <w:rsid w:val="00596408"/>
    <w:rsid w:val="005A262F"/>
    <w:rsid w:val="005A2B87"/>
    <w:rsid w:val="005B2548"/>
    <w:rsid w:val="005D279D"/>
    <w:rsid w:val="005D4CC6"/>
    <w:rsid w:val="005D6D27"/>
    <w:rsid w:val="005F36ED"/>
    <w:rsid w:val="0060684E"/>
    <w:rsid w:val="00607069"/>
    <w:rsid w:val="0060760A"/>
    <w:rsid w:val="00607C59"/>
    <w:rsid w:val="006127F3"/>
    <w:rsid w:val="006135A2"/>
    <w:rsid w:val="00620682"/>
    <w:rsid w:val="00624A50"/>
    <w:rsid w:val="00647BC0"/>
    <w:rsid w:val="00651359"/>
    <w:rsid w:val="00654A46"/>
    <w:rsid w:val="006631EF"/>
    <w:rsid w:val="00675873"/>
    <w:rsid w:val="006B44D5"/>
    <w:rsid w:val="006D1E5E"/>
    <w:rsid w:val="006E1131"/>
    <w:rsid w:val="007210CE"/>
    <w:rsid w:val="00727995"/>
    <w:rsid w:val="00735A26"/>
    <w:rsid w:val="00742376"/>
    <w:rsid w:val="0075557B"/>
    <w:rsid w:val="0076657D"/>
    <w:rsid w:val="00773657"/>
    <w:rsid w:val="0077444B"/>
    <w:rsid w:val="00785AAD"/>
    <w:rsid w:val="007B2E09"/>
    <w:rsid w:val="007E58EB"/>
    <w:rsid w:val="00823DB4"/>
    <w:rsid w:val="008360C6"/>
    <w:rsid w:val="00840A7C"/>
    <w:rsid w:val="00844A51"/>
    <w:rsid w:val="00865591"/>
    <w:rsid w:val="0086701C"/>
    <w:rsid w:val="00870928"/>
    <w:rsid w:val="0087226A"/>
    <w:rsid w:val="0088491C"/>
    <w:rsid w:val="008864C8"/>
    <w:rsid w:val="008A67F5"/>
    <w:rsid w:val="008C0AC5"/>
    <w:rsid w:val="008C69BF"/>
    <w:rsid w:val="008C7B98"/>
    <w:rsid w:val="008D36B5"/>
    <w:rsid w:val="008D4F01"/>
    <w:rsid w:val="008D5806"/>
    <w:rsid w:val="008E0E55"/>
    <w:rsid w:val="008E32E4"/>
    <w:rsid w:val="009248A1"/>
    <w:rsid w:val="00941BD6"/>
    <w:rsid w:val="00961005"/>
    <w:rsid w:val="009623A0"/>
    <w:rsid w:val="00964CE2"/>
    <w:rsid w:val="0097269C"/>
    <w:rsid w:val="0098539B"/>
    <w:rsid w:val="0099305D"/>
    <w:rsid w:val="00994023"/>
    <w:rsid w:val="009A0AEF"/>
    <w:rsid w:val="009B3C9D"/>
    <w:rsid w:val="009C074A"/>
    <w:rsid w:val="009C61D8"/>
    <w:rsid w:val="009E46DC"/>
    <w:rsid w:val="009F3510"/>
    <w:rsid w:val="00A05C1F"/>
    <w:rsid w:val="00A414C4"/>
    <w:rsid w:val="00A451FE"/>
    <w:rsid w:val="00A523F6"/>
    <w:rsid w:val="00A52FEB"/>
    <w:rsid w:val="00A579A2"/>
    <w:rsid w:val="00AA2A77"/>
    <w:rsid w:val="00AB68BD"/>
    <w:rsid w:val="00AC6A25"/>
    <w:rsid w:val="00AD2594"/>
    <w:rsid w:val="00AD39F2"/>
    <w:rsid w:val="00AE2F35"/>
    <w:rsid w:val="00AF0DE9"/>
    <w:rsid w:val="00AF4E86"/>
    <w:rsid w:val="00B03AFE"/>
    <w:rsid w:val="00B21638"/>
    <w:rsid w:val="00B3304F"/>
    <w:rsid w:val="00B403C4"/>
    <w:rsid w:val="00B4611A"/>
    <w:rsid w:val="00B47AAF"/>
    <w:rsid w:val="00B57A82"/>
    <w:rsid w:val="00B63AEF"/>
    <w:rsid w:val="00B7510F"/>
    <w:rsid w:val="00B84C39"/>
    <w:rsid w:val="00B86218"/>
    <w:rsid w:val="00B94335"/>
    <w:rsid w:val="00BB735A"/>
    <w:rsid w:val="00BC2A32"/>
    <w:rsid w:val="00BC4658"/>
    <w:rsid w:val="00BD0EFF"/>
    <w:rsid w:val="00BE675B"/>
    <w:rsid w:val="00C43952"/>
    <w:rsid w:val="00C6389A"/>
    <w:rsid w:val="00C64266"/>
    <w:rsid w:val="00C72256"/>
    <w:rsid w:val="00C93688"/>
    <w:rsid w:val="00C94765"/>
    <w:rsid w:val="00C95707"/>
    <w:rsid w:val="00CA2D69"/>
    <w:rsid w:val="00CB299E"/>
    <w:rsid w:val="00CB690D"/>
    <w:rsid w:val="00CC7C56"/>
    <w:rsid w:val="00CE3385"/>
    <w:rsid w:val="00D03706"/>
    <w:rsid w:val="00D05439"/>
    <w:rsid w:val="00D05879"/>
    <w:rsid w:val="00D07912"/>
    <w:rsid w:val="00D145E8"/>
    <w:rsid w:val="00D23798"/>
    <w:rsid w:val="00D446AC"/>
    <w:rsid w:val="00D5534C"/>
    <w:rsid w:val="00D71B55"/>
    <w:rsid w:val="00D73A82"/>
    <w:rsid w:val="00D87339"/>
    <w:rsid w:val="00D90C96"/>
    <w:rsid w:val="00DB0E34"/>
    <w:rsid w:val="00DB30C0"/>
    <w:rsid w:val="00DD242A"/>
    <w:rsid w:val="00DE55CA"/>
    <w:rsid w:val="00E05897"/>
    <w:rsid w:val="00E15A95"/>
    <w:rsid w:val="00E16D30"/>
    <w:rsid w:val="00E2283D"/>
    <w:rsid w:val="00E4444E"/>
    <w:rsid w:val="00E6164F"/>
    <w:rsid w:val="00E62A09"/>
    <w:rsid w:val="00E663E3"/>
    <w:rsid w:val="00E76EC2"/>
    <w:rsid w:val="00E8377E"/>
    <w:rsid w:val="00E92237"/>
    <w:rsid w:val="00E92761"/>
    <w:rsid w:val="00E941A4"/>
    <w:rsid w:val="00E9496D"/>
    <w:rsid w:val="00EC3257"/>
    <w:rsid w:val="00ED702D"/>
    <w:rsid w:val="00F12D7B"/>
    <w:rsid w:val="00F1607F"/>
    <w:rsid w:val="00F66F6F"/>
    <w:rsid w:val="00FB5CE7"/>
    <w:rsid w:val="00FB6274"/>
    <w:rsid w:val="00FE62DB"/>
    <w:rsid w:val="00FF7ED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E9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F"/>
    <w:rPr>
      <w:rFonts w:ascii="Times New Roman" w:eastAsia="Times New Roman" w:hAnsi="Times New Roman"/>
      <w:sz w:val="24"/>
      <w:szCs w:val="24"/>
      <w:lang w:val="en-IE"/>
    </w:rPr>
  </w:style>
  <w:style w:type="paragraph" w:styleId="Heading1">
    <w:name w:val="heading 1"/>
    <w:basedOn w:val="Normal"/>
    <w:next w:val="Normal"/>
    <w:link w:val="Heading1Char"/>
    <w:uiPriority w:val="9"/>
    <w:qFormat/>
    <w:rsid w:val="00E0589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967DF"/>
    <w:pPr>
      <w:keepNext/>
      <w:outlineLvl w:val="1"/>
    </w:pPr>
    <w:rPr>
      <w:b/>
      <w:bCs/>
      <w:i/>
      <w:iCs/>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1FF"/>
    <w:pPr>
      <w:ind w:left="720"/>
      <w:contextualSpacing/>
    </w:pPr>
  </w:style>
  <w:style w:type="paragraph" w:customStyle="1" w:styleId="Body">
    <w:name w:val="Body"/>
    <w:basedOn w:val="Normal"/>
    <w:rsid w:val="004261FF"/>
    <w:rPr>
      <w:rFonts w:ascii="Helvetica" w:hAnsi="Helvetica"/>
      <w:noProof/>
      <w:szCs w:val="20"/>
    </w:rPr>
  </w:style>
  <w:style w:type="paragraph" w:styleId="BalloonText">
    <w:name w:val="Balloon Text"/>
    <w:basedOn w:val="Normal"/>
    <w:link w:val="BalloonTextChar"/>
    <w:uiPriority w:val="99"/>
    <w:semiHidden/>
    <w:unhideWhenUsed/>
    <w:rsid w:val="00AA2A77"/>
    <w:rPr>
      <w:rFonts w:ascii="Tahoma" w:hAnsi="Tahoma" w:cs="Tahoma"/>
      <w:sz w:val="16"/>
      <w:szCs w:val="16"/>
    </w:rPr>
  </w:style>
  <w:style w:type="character" w:customStyle="1" w:styleId="BalloonTextChar">
    <w:name w:val="Balloon Text Char"/>
    <w:link w:val="BalloonText"/>
    <w:uiPriority w:val="99"/>
    <w:semiHidden/>
    <w:rsid w:val="00AA2A77"/>
    <w:rPr>
      <w:rFonts w:ascii="Tahoma" w:eastAsia="Times New Roman" w:hAnsi="Tahoma" w:cs="Tahoma"/>
      <w:sz w:val="16"/>
      <w:szCs w:val="16"/>
      <w:lang w:val="en-GB"/>
    </w:rPr>
  </w:style>
  <w:style w:type="paragraph" w:styleId="Header">
    <w:name w:val="header"/>
    <w:basedOn w:val="Normal"/>
    <w:link w:val="HeaderChar"/>
    <w:uiPriority w:val="99"/>
    <w:unhideWhenUsed/>
    <w:rsid w:val="00CA2D69"/>
    <w:pPr>
      <w:tabs>
        <w:tab w:val="center" w:pos="4513"/>
        <w:tab w:val="right" w:pos="9026"/>
      </w:tabs>
    </w:pPr>
  </w:style>
  <w:style w:type="character" w:customStyle="1" w:styleId="HeaderChar">
    <w:name w:val="Header Char"/>
    <w:link w:val="Header"/>
    <w:uiPriority w:val="99"/>
    <w:rsid w:val="00CA2D69"/>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CA2D69"/>
    <w:pPr>
      <w:tabs>
        <w:tab w:val="center" w:pos="4513"/>
        <w:tab w:val="right" w:pos="9026"/>
      </w:tabs>
    </w:pPr>
  </w:style>
  <w:style w:type="character" w:customStyle="1" w:styleId="FooterChar">
    <w:name w:val="Footer Char"/>
    <w:link w:val="Footer"/>
    <w:uiPriority w:val="99"/>
    <w:rsid w:val="00CA2D69"/>
    <w:rPr>
      <w:rFonts w:ascii="Times New Roman" w:eastAsia="Times New Roman" w:hAnsi="Times New Roman" w:cs="Times New Roman"/>
      <w:sz w:val="24"/>
      <w:szCs w:val="24"/>
      <w:lang w:val="en-GB"/>
    </w:rPr>
  </w:style>
  <w:style w:type="character" w:customStyle="1" w:styleId="Heading2Char">
    <w:name w:val="Heading 2 Char"/>
    <w:link w:val="Heading2"/>
    <w:rsid w:val="000967DF"/>
    <w:rPr>
      <w:rFonts w:ascii="Times New Roman" w:eastAsia="Times New Roman" w:hAnsi="Times New Roman"/>
      <w:b/>
      <w:bCs/>
      <w:i/>
      <w:iCs/>
      <w:lang w:eastAsia="x-none"/>
    </w:rPr>
  </w:style>
  <w:style w:type="paragraph" w:styleId="NoSpacing">
    <w:name w:val="No Spacing"/>
    <w:uiPriority w:val="1"/>
    <w:qFormat/>
    <w:rsid w:val="000967DF"/>
    <w:rPr>
      <w:rFonts w:ascii="Times New Roman" w:eastAsia="Times New Roman" w:hAnsi="Times New Roman"/>
      <w:sz w:val="24"/>
      <w:szCs w:val="24"/>
      <w:lang w:val="en-IE" w:eastAsia="en-IE"/>
    </w:rPr>
  </w:style>
  <w:style w:type="character" w:customStyle="1" w:styleId="Heading1Char">
    <w:name w:val="Heading 1 Char"/>
    <w:link w:val="Heading1"/>
    <w:uiPriority w:val="9"/>
    <w:rsid w:val="00E05897"/>
    <w:rPr>
      <w:rFonts w:ascii="Cambria" w:eastAsia="Times New Roman" w:hAnsi="Cambria" w:cs="Times New Roman"/>
      <w:b/>
      <w:bCs/>
      <w:kern w:val="32"/>
      <w:sz w:val="32"/>
      <w:szCs w:val="32"/>
      <w:lang w:val="en-GB" w:eastAsia="en-US"/>
    </w:rPr>
  </w:style>
  <w:style w:type="paragraph" w:styleId="FootnoteText">
    <w:name w:val="footnote text"/>
    <w:basedOn w:val="Normal"/>
    <w:link w:val="FootnoteTextChar"/>
    <w:semiHidden/>
    <w:rsid w:val="00E05897"/>
    <w:rPr>
      <w:noProof/>
      <w:sz w:val="20"/>
      <w:szCs w:val="20"/>
      <w:lang w:val="x-none" w:eastAsia="x-none"/>
    </w:rPr>
  </w:style>
  <w:style w:type="character" w:customStyle="1" w:styleId="FootnoteTextChar">
    <w:name w:val="Footnote Text Char"/>
    <w:link w:val="FootnoteText"/>
    <w:semiHidden/>
    <w:rsid w:val="00E05897"/>
    <w:rPr>
      <w:rFonts w:ascii="Times New Roman" w:eastAsia="Times New Roman" w:hAnsi="Times New Roman"/>
      <w:noProof/>
      <w:lang w:val="x-none" w:eastAsia="x-none"/>
    </w:rPr>
  </w:style>
  <w:style w:type="character" w:styleId="FootnoteReference">
    <w:name w:val="footnote reference"/>
    <w:semiHidden/>
    <w:rsid w:val="00E05897"/>
    <w:rPr>
      <w:vertAlign w:val="superscript"/>
    </w:rPr>
  </w:style>
  <w:style w:type="character" w:styleId="Hyperlink">
    <w:name w:val="Hyperlink"/>
    <w:uiPriority w:val="99"/>
    <w:unhideWhenUsed/>
    <w:rsid w:val="00E05897"/>
    <w:rPr>
      <w:color w:val="0000FF"/>
      <w:u w:val="single"/>
    </w:rPr>
  </w:style>
  <w:style w:type="paragraph" w:styleId="BodyText">
    <w:name w:val="Body Text"/>
    <w:basedOn w:val="Normal"/>
    <w:link w:val="BodyTextChar"/>
    <w:semiHidden/>
    <w:rsid w:val="00D03706"/>
    <w:pPr>
      <w:spacing w:line="360" w:lineRule="auto"/>
      <w:jc w:val="both"/>
    </w:pPr>
    <w:rPr>
      <w:bCs/>
      <w:noProof/>
      <w:sz w:val="20"/>
      <w:szCs w:val="20"/>
      <w:lang w:eastAsia="x-none"/>
    </w:rPr>
  </w:style>
  <w:style w:type="character" w:customStyle="1" w:styleId="BodyTextChar">
    <w:name w:val="Body Text Char"/>
    <w:link w:val="BodyText"/>
    <w:semiHidden/>
    <w:rsid w:val="00D03706"/>
    <w:rPr>
      <w:rFonts w:ascii="Times New Roman" w:eastAsia="Times New Roman" w:hAnsi="Times New Roman"/>
      <w:bCs/>
      <w:noProof/>
      <w:lang w:eastAsia="x-none"/>
    </w:rPr>
  </w:style>
  <w:style w:type="character" w:styleId="CommentReference">
    <w:name w:val="annotation reference"/>
    <w:basedOn w:val="DefaultParagraphFont"/>
    <w:uiPriority w:val="99"/>
    <w:semiHidden/>
    <w:unhideWhenUsed/>
    <w:rsid w:val="007B2E09"/>
    <w:rPr>
      <w:sz w:val="18"/>
      <w:szCs w:val="18"/>
    </w:rPr>
  </w:style>
  <w:style w:type="paragraph" w:styleId="CommentText">
    <w:name w:val="annotation text"/>
    <w:basedOn w:val="Normal"/>
    <w:link w:val="CommentTextChar"/>
    <w:uiPriority w:val="99"/>
    <w:semiHidden/>
    <w:unhideWhenUsed/>
    <w:rsid w:val="007B2E09"/>
  </w:style>
  <w:style w:type="character" w:customStyle="1" w:styleId="CommentTextChar">
    <w:name w:val="Comment Text Char"/>
    <w:basedOn w:val="DefaultParagraphFont"/>
    <w:link w:val="CommentText"/>
    <w:uiPriority w:val="99"/>
    <w:semiHidden/>
    <w:rsid w:val="007B2E09"/>
    <w:rPr>
      <w:rFonts w:ascii="Times New Roman" w:eastAsia="Times New Roman" w:hAnsi="Times New Roman"/>
      <w:sz w:val="24"/>
      <w:szCs w:val="24"/>
      <w:lang w:val="en-IE"/>
    </w:rPr>
  </w:style>
  <w:style w:type="paragraph" w:styleId="CommentSubject">
    <w:name w:val="annotation subject"/>
    <w:basedOn w:val="CommentText"/>
    <w:next w:val="CommentText"/>
    <w:link w:val="CommentSubjectChar"/>
    <w:uiPriority w:val="99"/>
    <w:semiHidden/>
    <w:unhideWhenUsed/>
    <w:rsid w:val="007B2E09"/>
    <w:rPr>
      <w:b/>
      <w:bCs/>
      <w:sz w:val="20"/>
      <w:szCs w:val="20"/>
    </w:rPr>
  </w:style>
  <w:style w:type="character" w:customStyle="1" w:styleId="CommentSubjectChar">
    <w:name w:val="Comment Subject Char"/>
    <w:basedOn w:val="CommentTextChar"/>
    <w:link w:val="CommentSubject"/>
    <w:uiPriority w:val="99"/>
    <w:semiHidden/>
    <w:rsid w:val="007B2E09"/>
    <w:rPr>
      <w:rFonts w:ascii="Times New Roman" w:eastAsia="Times New Roman" w:hAnsi="Times New Roman"/>
      <w:b/>
      <w:bCs/>
      <w:sz w:val="24"/>
      <w:szCs w:val="24"/>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F"/>
    <w:rPr>
      <w:rFonts w:ascii="Times New Roman" w:eastAsia="Times New Roman" w:hAnsi="Times New Roman"/>
      <w:sz w:val="24"/>
      <w:szCs w:val="24"/>
      <w:lang w:val="en-IE"/>
    </w:rPr>
  </w:style>
  <w:style w:type="paragraph" w:styleId="Heading1">
    <w:name w:val="heading 1"/>
    <w:basedOn w:val="Normal"/>
    <w:next w:val="Normal"/>
    <w:link w:val="Heading1Char"/>
    <w:uiPriority w:val="9"/>
    <w:qFormat/>
    <w:rsid w:val="00E0589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967DF"/>
    <w:pPr>
      <w:keepNext/>
      <w:outlineLvl w:val="1"/>
    </w:pPr>
    <w:rPr>
      <w:b/>
      <w:bCs/>
      <w:i/>
      <w:iCs/>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1FF"/>
    <w:pPr>
      <w:ind w:left="720"/>
      <w:contextualSpacing/>
    </w:pPr>
  </w:style>
  <w:style w:type="paragraph" w:customStyle="1" w:styleId="Body">
    <w:name w:val="Body"/>
    <w:basedOn w:val="Normal"/>
    <w:rsid w:val="004261FF"/>
    <w:rPr>
      <w:rFonts w:ascii="Helvetica" w:hAnsi="Helvetica"/>
      <w:noProof/>
      <w:szCs w:val="20"/>
    </w:rPr>
  </w:style>
  <w:style w:type="paragraph" w:styleId="BalloonText">
    <w:name w:val="Balloon Text"/>
    <w:basedOn w:val="Normal"/>
    <w:link w:val="BalloonTextChar"/>
    <w:uiPriority w:val="99"/>
    <w:semiHidden/>
    <w:unhideWhenUsed/>
    <w:rsid w:val="00AA2A77"/>
    <w:rPr>
      <w:rFonts w:ascii="Tahoma" w:hAnsi="Tahoma" w:cs="Tahoma"/>
      <w:sz w:val="16"/>
      <w:szCs w:val="16"/>
    </w:rPr>
  </w:style>
  <w:style w:type="character" w:customStyle="1" w:styleId="BalloonTextChar">
    <w:name w:val="Balloon Text Char"/>
    <w:link w:val="BalloonText"/>
    <w:uiPriority w:val="99"/>
    <w:semiHidden/>
    <w:rsid w:val="00AA2A77"/>
    <w:rPr>
      <w:rFonts w:ascii="Tahoma" w:eastAsia="Times New Roman" w:hAnsi="Tahoma" w:cs="Tahoma"/>
      <w:sz w:val="16"/>
      <w:szCs w:val="16"/>
      <w:lang w:val="en-GB"/>
    </w:rPr>
  </w:style>
  <w:style w:type="paragraph" w:styleId="Header">
    <w:name w:val="header"/>
    <w:basedOn w:val="Normal"/>
    <w:link w:val="HeaderChar"/>
    <w:uiPriority w:val="99"/>
    <w:unhideWhenUsed/>
    <w:rsid w:val="00CA2D69"/>
    <w:pPr>
      <w:tabs>
        <w:tab w:val="center" w:pos="4513"/>
        <w:tab w:val="right" w:pos="9026"/>
      </w:tabs>
    </w:pPr>
  </w:style>
  <w:style w:type="character" w:customStyle="1" w:styleId="HeaderChar">
    <w:name w:val="Header Char"/>
    <w:link w:val="Header"/>
    <w:uiPriority w:val="99"/>
    <w:rsid w:val="00CA2D69"/>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CA2D69"/>
    <w:pPr>
      <w:tabs>
        <w:tab w:val="center" w:pos="4513"/>
        <w:tab w:val="right" w:pos="9026"/>
      </w:tabs>
    </w:pPr>
  </w:style>
  <w:style w:type="character" w:customStyle="1" w:styleId="FooterChar">
    <w:name w:val="Footer Char"/>
    <w:link w:val="Footer"/>
    <w:uiPriority w:val="99"/>
    <w:rsid w:val="00CA2D69"/>
    <w:rPr>
      <w:rFonts w:ascii="Times New Roman" w:eastAsia="Times New Roman" w:hAnsi="Times New Roman" w:cs="Times New Roman"/>
      <w:sz w:val="24"/>
      <w:szCs w:val="24"/>
      <w:lang w:val="en-GB"/>
    </w:rPr>
  </w:style>
  <w:style w:type="character" w:customStyle="1" w:styleId="Heading2Char">
    <w:name w:val="Heading 2 Char"/>
    <w:link w:val="Heading2"/>
    <w:rsid w:val="000967DF"/>
    <w:rPr>
      <w:rFonts w:ascii="Times New Roman" w:eastAsia="Times New Roman" w:hAnsi="Times New Roman"/>
      <w:b/>
      <w:bCs/>
      <w:i/>
      <w:iCs/>
      <w:lang w:eastAsia="x-none"/>
    </w:rPr>
  </w:style>
  <w:style w:type="paragraph" w:styleId="NoSpacing">
    <w:name w:val="No Spacing"/>
    <w:uiPriority w:val="1"/>
    <w:qFormat/>
    <w:rsid w:val="000967DF"/>
    <w:rPr>
      <w:rFonts w:ascii="Times New Roman" w:eastAsia="Times New Roman" w:hAnsi="Times New Roman"/>
      <w:sz w:val="24"/>
      <w:szCs w:val="24"/>
      <w:lang w:val="en-IE" w:eastAsia="en-IE"/>
    </w:rPr>
  </w:style>
  <w:style w:type="character" w:customStyle="1" w:styleId="Heading1Char">
    <w:name w:val="Heading 1 Char"/>
    <w:link w:val="Heading1"/>
    <w:uiPriority w:val="9"/>
    <w:rsid w:val="00E05897"/>
    <w:rPr>
      <w:rFonts w:ascii="Cambria" w:eastAsia="Times New Roman" w:hAnsi="Cambria" w:cs="Times New Roman"/>
      <w:b/>
      <w:bCs/>
      <w:kern w:val="32"/>
      <w:sz w:val="32"/>
      <w:szCs w:val="32"/>
      <w:lang w:val="en-GB" w:eastAsia="en-US"/>
    </w:rPr>
  </w:style>
  <w:style w:type="paragraph" w:styleId="FootnoteText">
    <w:name w:val="footnote text"/>
    <w:basedOn w:val="Normal"/>
    <w:link w:val="FootnoteTextChar"/>
    <w:semiHidden/>
    <w:rsid w:val="00E05897"/>
    <w:rPr>
      <w:noProof/>
      <w:sz w:val="20"/>
      <w:szCs w:val="20"/>
      <w:lang w:val="x-none" w:eastAsia="x-none"/>
    </w:rPr>
  </w:style>
  <w:style w:type="character" w:customStyle="1" w:styleId="FootnoteTextChar">
    <w:name w:val="Footnote Text Char"/>
    <w:link w:val="FootnoteText"/>
    <w:semiHidden/>
    <w:rsid w:val="00E05897"/>
    <w:rPr>
      <w:rFonts w:ascii="Times New Roman" w:eastAsia="Times New Roman" w:hAnsi="Times New Roman"/>
      <w:noProof/>
      <w:lang w:val="x-none" w:eastAsia="x-none"/>
    </w:rPr>
  </w:style>
  <w:style w:type="character" w:styleId="FootnoteReference">
    <w:name w:val="footnote reference"/>
    <w:semiHidden/>
    <w:rsid w:val="00E05897"/>
    <w:rPr>
      <w:vertAlign w:val="superscript"/>
    </w:rPr>
  </w:style>
  <w:style w:type="character" w:styleId="Hyperlink">
    <w:name w:val="Hyperlink"/>
    <w:uiPriority w:val="99"/>
    <w:unhideWhenUsed/>
    <w:rsid w:val="00E05897"/>
    <w:rPr>
      <w:color w:val="0000FF"/>
      <w:u w:val="single"/>
    </w:rPr>
  </w:style>
  <w:style w:type="paragraph" w:styleId="BodyText">
    <w:name w:val="Body Text"/>
    <w:basedOn w:val="Normal"/>
    <w:link w:val="BodyTextChar"/>
    <w:semiHidden/>
    <w:rsid w:val="00D03706"/>
    <w:pPr>
      <w:spacing w:line="360" w:lineRule="auto"/>
      <w:jc w:val="both"/>
    </w:pPr>
    <w:rPr>
      <w:bCs/>
      <w:noProof/>
      <w:sz w:val="20"/>
      <w:szCs w:val="20"/>
      <w:lang w:eastAsia="x-none"/>
    </w:rPr>
  </w:style>
  <w:style w:type="character" w:customStyle="1" w:styleId="BodyTextChar">
    <w:name w:val="Body Text Char"/>
    <w:link w:val="BodyText"/>
    <w:semiHidden/>
    <w:rsid w:val="00D03706"/>
    <w:rPr>
      <w:rFonts w:ascii="Times New Roman" w:eastAsia="Times New Roman" w:hAnsi="Times New Roman"/>
      <w:bCs/>
      <w:noProof/>
      <w:lang w:eastAsia="x-none"/>
    </w:rPr>
  </w:style>
  <w:style w:type="character" w:styleId="CommentReference">
    <w:name w:val="annotation reference"/>
    <w:basedOn w:val="DefaultParagraphFont"/>
    <w:uiPriority w:val="99"/>
    <w:semiHidden/>
    <w:unhideWhenUsed/>
    <w:rsid w:val="007B2E09"/>
    <w:rPr>
      <w:sz w:val="18"/>
      <w:szCs w:val="18"/>
    </w:rPr>
  </w:style>
  <w:style w:type="paragraph" w:styleId="CommentText">
    <w:name w:val="annotation text"/>
    <w:basedOn w:val="Normal"/>
    <w:link w:val="CommentTextChar"/>
    <w:uiPriority w:val="99"/>
    <w:semiHidden/>
    <w:unhideWhenUsed/>
    <w:rsid w:val="007B2E09"/>
  </w:style>
  <w:style w:type="character" w:customStyle="1" w:styleId="CommentTextChar">
    <w:name w:val="Comment Text Char"/>
    <w:basedOn w:val="DefaultParagraphFont"/>
    <w:link w:val="CommentText"/>
    <w:uiPriority w:val="99"/>
    <w:semiHidden/>
    <w:rsid w:val="007B2E09"/>
    <w:rPr>
      <w:rFonts w:ascii="Times New Roman" w:eastAsia="Times New Roman" w:hAnsi="Times New Roman"/>
      <w:sz w:val="24"/>
      <w:szCs w:val="24"/>
      <w:lang w:val="en-IE"/>
    </w:rPr>
  </w:style>
  <w:style w:type="paragraph" w:styleId="CommentSubject">
    <w:name w:val="annotation subject"/>
    <w:basedOn w:val="CommentText"/>
    <w:next w:val="CommentText"/>
    <w:link w:val="CommentSubjectChar"/>
    <w:uiPriority w:val="99"/>
    <w:semiHidden/>
    <w:unhideWhenUsed/>
    <w:rsid w:val="007B2E09"/>
    <w:rPr>
      <w:b/>
      <w:bCs/>
      <w:sz w:val="20"/>
      <w:szCs w:val="20"/>
    </w:rPr>
  </w:style>
  <w:style w:type="character" w:customStyle="1" w:styleId="CommentSubjectChar">
    <w:name w:val="Comment Subject Char"/>
    <w:basedOn w:val="CommentTextChar"/>
    <w:link w:val="CommentSubject"/>
    <w:uiPriority w:val="99"/>
    <w:semiHidden/>
    <w:rsid w:val="007B2E09"/>
    <w:rPr>
      <w:rFonts w:ascii="Times New Roman" w:eastAsia="Times New Roman" w:hAnsi="Times New Roman"/>
      <w:b/>
      <w:bCs/>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027741">
      <w:bodyDiv w:val="1"/>
      <w:marLeft w:val="0"/>
      <w:marRight w:val="0"/>
      <w:marTop w:val="0"/>
      <w:marBottom w:val="0"/>
      <w:divBdr>
        <w:top w:val="none" w:sz="0" w:space="0" w:color="auto"/>
        <w:left w:val="none" w:sz="0" w:space="0" w:color="auto"/>
        <w:bottom w:val="none" w:sz="0" w:space="0" w:color="auto"/>
        <w:right w:val="none" w:sz="0" w:space="0" w:color="auto"/>
      </w:divBdr>
    </w:div>
    <w:div w:id="559291266">
      <w:bodyDiv w:val="1"/>
      <w:marLeft w:val="0"/>
      <w:marRight w:val="0"/>
      <w:marTop w:val="0"/>
      <w:marBottom w:val="0"/>
      <w:divBdr>
        <w:top w:val="none" w:sz="0" w:space="0" w:color="auto"/>
        <w:left w:val="none" w:sz="0" w:space="0" w:color="auto"/>
        <w:bottom w:val="none" w:sz="0" w:space="0" w:color="auto"/>
        <w:right w:val="none" w:sz="0" w:space="0" w:color="auto"/>
      </w:divBdr>
    </w:div>
    <w:div w:id="814681849">
      <w:bodyDiv w:val="1"/>
      <w:marLeft w:val="0"/>
      <w:marRight w:val="0"/>
      <w:marTop w:val="0"/>
      <w:marBottom w:val="0"/>
      <w:divBdr>
        <w:top w:val="none" w:sz="0" w:space="0" w:color="auto"/>
        <w:left w:val="none" w:sz="0" w:space="0" w:color="auto"/>
        <w:bottom w:val="none" w:sz="0" w:space="0" w:color="auto"/>
        <w:right w:val="none" w:sz="0" w:space="0" w:color="auto"/>
      </w:divBdr>
    </w:div>
    <w:div w:id="938682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festartfoundation.org" TargetMode="Externa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2.jpeg"/><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Macro-Enabled_Worksheet1.xlsm"/><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Macro-Enabled_Worksheet2.xlsm"/><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Macro-Enabled_Worksheet3.xlsm"/><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Macro-Enabled_Worksheet4.xlsm"/><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Macro-Enabled_Worksheet5.xlsm"/><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Macro-Enabled_Worksheet6.xlsm"/><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Macro-Enabled_Worksheet7.xlsm"/><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u="none"/>
            </a:pPr>
            <a:r>
              <a:rPr lang="en-IE" b="1" u="none" baseline="0"/>
              <a:t>AHIS Programme Materials</a:t>
            </a:r>
            <a:endParaRPr lang="en-IE" b="1" u="none"/>
          </a:p>
        </c:rich>
      </c:tx>
      <c:layout>
        <c:manualLayout>
          <c:xMode val="edge"/>
          <c:yMode val="edge"/>
          <c:x val="0.101215877883379"/>
          <c:y val="2.8224531623224101E-2"/>
        </c:manualLayout>
      </c:layout>
      <c:overlay val="0"/>
      <c:spPr>
        <a:noFill/>
        <a:ln w="25384">
          <a:noFill/>
        </a:ln>
      </c:spPr>
    </c:title>
    <c:autoTitleDeleted val="0"/>
    <c:plotArea>
      <c:layout/>
      <c:barChart>
        <c:barDir val="bar"/>
        <c:grouping val="stacked"/>
        <c:varyColors val="0"/>
        <c:ser>
          <c:idx val="1"/>
          <c:order val="0"/>
          <c:tx>
            <c:strRef>
              <c:f>Sheet1!$J$25</c:f>
              <c:strCache>
                <c:ptCount val="1"/>
                <c:pt idx="0">
                  <c:v>Yes</c:v>
                </c:pt>
              </c:strCache>
            </c:strRef>
          </c:tx>
          <c:spPr>
            <a:solidFill>
              <a:srgbClr val="8064A2"/>
            </a:solidFill>
            <a:ln w="25384">
              <a:noFill/>
            </a:ln>
          </c:spPr>
          <c:invertIfNegative val="0"/>
          <c:dLbls>
            <c:dLbl>
              <c:idx val="3"/>
              <c:layout>
                <c:manualLayout>
                  <c:x val="-1.461227539598E-2"/>
                  <c:y val="3.08392532549629E-3"/>
                </c:manualLayout>
              </c:layout>
              <c:tx>
                <c:rich>
                  <a:bodyPr/>
                  <a:lstStyle/>
                  <a:p>
                    <a:pPr>
                      <a:defRPr sz="1199"/>
                    </a:pPr>
                    <a:r>
                      <a:rPr lang="en-US" sz="1199" b="1"/>
                      <a:t>Readable 100%</a:t>
                    </a:r>
                    <a:endParaRPr lang="en-US" sz="2000" b="1"/>
                  </a:p>
                </c:rich>
              </c:tx>
              <c:spPr>
                <a:noFill/>
                <a:ln w="25384">
                  <a:noFill/>
                </a:ln>
              </c:spPr>
              <c:dLblPos val="ctr"/>
              <c:showLegendKey val="0"/>
              <c:showVal val="0"/>
              <c:showCatName val="0"/>
              <c:showSerName val="0"/>
              <c:showPercent val="0"/>
              <c:showBubbleSize val="0"/>
            </c:dLbl>
            <c:dLbl>
              <c:idx val="4"/>
              <c:layout>
                <c:manualLayout>
                  <c:x val="-1.2631578349105299E-2"/>
                  <c:y val="6.1680771893577804E-3"/>
                </c:manualLayout>
              </c:layout>
              <c:tx>
                <c:rich>
                  <a:bodyPr/>
                  <a:lstStyle/>
                  <a:p>
                    <a:pPr>
                      <a:defRPr sz="1199"/>
                    </a:pPr>
                    <a:r>
                      <a:rPr lang="en-US" sz="1199" b="1"/>
                      <a:t>Attractive 100%</a:t>
                    </a:r>
                    <a:endParaRPr lang="en-US" sz="2000" b="1"/>
                  </a:p>
                </c:rich>
              </c:tx>
              <c:spPr>
                <a:noFill/>
                <a:ln w="25384">
                  <a:noFill/>
                </a:ln>
              </c:spPr>
              <c:dLblPos val="ctr"/>
              <c:showLegendKey val="0"/>
              <c:showVal val="0"/>
              <c:showCatName val="0"/>
              <c:showSerName val="0"/>
              <c:showPercent val="0"/>
              <c:showBubbleSize val="0"/>
            </c:dLbl>
            <c:showLegendKey val="0"/>
            <c:showVal val="0"/>
            <c:showCatName val="0"/>
            <c:showSerName val="0"/>
            <c:showPercent val="0"/>
            <c:showBubbleSize val="0"/>
          </c:dLbls>
          <c:cat>
            <c:strRef>
              <c:f>Sheet1!$K$24:$O$24</c:f>
              <c:strCache>
                <c:ptCount val="5"/>
                <c:pt idx="0">
                  <c:v>Informative</c:v>
                </c:pt>
                <c:pt idx="1">
                  <c:v>Relevant</c:v>
                </c:pt>
                <c:pt idx="2">
                  <c:v>Interesting</c:v>
                </c:pt>
                <c:pt idx="3">
                  <c:v>Readable</c:v>
                </c:pt>
                <c:pt idx="4">
                  <c:v>Attractive</c:v>
                </c:pt>
              </c:strCache>
            </c:strRef>
          </c:cat>
          <c:val>
            <c:numRef>
              <c:f>Sheet1!$K$25:$O$25</c:f>
              <c:numCache>
                <c:formatCode>0%</c:formatCode>
                <c:ptCount val="5"/>
                <c:pt idx="0">
                  <c:v>1</c:v>
                </c:pt>
                <c:pt idx="1">
                  <c:v>1</c:v>
                </c:pt>
                <c:pt idx="2">
                  <c:v>0.98</c:v>
                </c:pt>
                <c:pt idx="3">
                  <c:v>1</c:v>
                </c:pt>
                <c:pt idx="4">
                  <c:v>1</c:v>
                </c:pt>
              </c:numCache>
            </c:numRef>
          </c:val>
        </c:ser>
        <c:ser>
          <c:idx val="2"/>
          <c:order val="1"/>
          <c:tx>
            <c:strRef>
              <c:f>Sheet1!$J$26</c:f>
              <c:strCache>
                <c:ptCount val="1"/>
                <c:pt idx="0">
                  <c:v>No</c:v>
                </c:pt>
              </c:strCache>
            </c:strRef>
          </c:tx>
          <c:spPr>
            <a:solidFill>
              <a:srgbClr val="C0504D"/>
            </a:solidFill>
            <a:ln w="25384">
              <a:noFill/>
            </a:ln>
          </c:spPr>
          <c:invertIfNegative val="0"/>
          <c:dLbls>
            <c:dLbl>
              <c:idx val="0"/>
              <c:layout>
                <c:manualLayout>
                  <c:x val="-0.40801771992396801"/>
                  <c:y val="0"/>
                </c:manualLayout>
              </c:layout>
              <c:tx>
                <c:rich>
                  <a:bodyPr/>
                  <a:lstStyle/>
                  <a:p>
                    <a:pPr>
                      <a:defRPr sz="1099" b="1" i="0" u="none" strike="noStrike" baseline="0">
                        <a:solidFill>
                          <a:srgbClr val="000000"/>
                        </a:solidFill>
                        <a:latin typeface="Calibri"/>
                        <a:ea typeface="Calibri"/>
                        <a:cs typeface="Calibri"/>
                      </a:defRPr>
                    </a:pPr>
                    <a:r>
                      <a:rPr lang="en-US"/>
                      <a:t>Informative 100%</a:t>
                    </a:r>
                  </a:p>
                </c:rich>
              </c:tx>
              <c:spPr>
                <a:noFill/>
                <a:ln w="25384">
                  <a:noFill/>
                </a:ln>
              </c:spPr>
              <c:dLblPos val="ctr"/>
              <c:showLegendKey val="0"/>
              <c:showVal val="0"/>
              <c:showCatName val="0"/>
              <c:showSerName val="0"/>
              <c:showPercent val="0"/>
              <c:showBubbleSize val="0"/>
            </c:dLbl>
            <c:dLbl>
              <c:idx val="2"/>
              <c:layout>
                <c:manualLayout>
                  <c:x val="-0.39590565710547798"/>
                  <c:y val="-3.08392532549629E-3"/>
                </c:manualLayout>
              </c:layout>
              <c:tx>
                <c:rich>
                  <a:bodyPr/>
                  <a:lstStyle/>
                  <a:p>
                    <a:pPr>
                      <a:defRPr sz="1199"/>
                    </a:pPr>
                    <a:r>
                      <a:rPr lang="en-US" sz="1199" b="1"/>
                      <a:t>Interesting 98% </a:t>
                    </a:r>
                    <a:endParaRPr lang="en-US" sz="1800" b="1"/>
                  </a:p>
                </c:rich>
              </c:tx>
              <c:spPr>
                <a:noFill/>
                <a:ln w="25384">
                  <a:noFill/>
                </a:ln>
              </c:spPr>
              <c:dLblPos val="ctr"/>
              <c:showLegendKey val="0"/>
              <c:showVal val="0"/>
              <c:showCatName val="0"/>
              <c:showSerName val="0"/>
              <c:showPercent val="0"/>
              <c:showBubbleSize val="0"/>
            </c:dLbl>
            <c:dLbl>
              <c:idx val="3"/>
              <c:layout>
                <c:manualLayout>
                  <c:x val="-0.40280237390472401"/>
                  <c:y val="0.31457183341841499"/>
                </c:manualLayout>
              </c:layout>
              <c:tx>
                <c:rich>
                  <a:bodyPr/>
                  <a:lstStyle/>
                  <a:p>
                    <a:pPr>
                      <a:defRPr sz="1199"/>
                    </a:pPr>
                    <a:r>
                      <a:rPr lang="en-US" sz="1199" b="1"/>
                      <a:t>Relevant 100%</a:t>
                    </a:r>
                    <a:endParaRPr lang="en-US"/>
                  </a:p>
                </c:rich>
              </c:tx>
              <c:spPr>
                <a:noFill/>
                <a:ln w="25384">
                  <a:noFill/>
                </a:ln>
              </c:spPr>
              <c:dLblPos val="ctr"/>
              <c:showLegendKey val="0"/>
              <c:showVal val="0"/>
              <c:showCatName val="0"/>
              <c:showSerName val="0"/>
              <c:showPercent val="0"/>
              <c:showBubbleSize val="0"/>
            </c:dLbl>
            <c:showLegendKey val="0"/>
            <c:showVal val="0"/>
            <c:showCatName val="0"/>
            <c:showSerName val="0"/>
            <c:showPercent val="0"/>
            <c:showBubbleSize val="0"/>
          </c:dLbls>
          <c:cat>
            <c:strRef>
              <c:f>Sheet1!$K$24:$O$24</c:f>
              <c:strCache>
                <c:ptCount val="5"/>
                <c:pt idx="0">
                  <c:v>Informative</c:v>
                </c:pt>
                <c:pt idx="1">
                  <c:v>Relevant</c:v>
                </c:pt>
                <c:pt idx="2">
                  <c:v>Interesting</c:v>
                </c:pt>
                <c:pt idx="3">
                  <c:v>Readable</c:v>
                </c:pt>
                <c:pt idx="4">
                  <c:v>Attractive</c:v>
                </c:pt>
              </c:strCache>
            </c:strRef>
          </c:cat>
          <c:val>
            <c:numRef>
              <c:f>Sheet1!$K$26:$O$26</c:f>
              <c:numCache>
                <c:formatCode>0%</c:formatCode>
                <c:ptCount val="5"/>
                <c:pt idx="0">
                  <c:v>0</c:v>
                </c:pt>
                <c:pt idx="1">
                  <c:v>0</c:v>
                </c:pt>
                <c:pt idx="2">
                  <c:v>0.02</c:v>
                </c:pt>
                <c:pt idx="3">
                  <c:v>0</c:v>
                </c:pt>
                <c:pt idx="4">
                  <c:v>0</c:v>
                </c:pt>
              </c:numCache>
            </c:numRef>
          </c:val>
        </c:ser>
        <c:dLbls>
          <c:showLegendKey val="0"/>
          <c:showVal val="0"/>
          <c:showCatName val="0"/>
          <c:showSerName val="0"/>
          <c:showPercent val="0"/>
          <c:showBubbleSize val="0"/>
        </c:dLbls>
        <c:gapWidth val="120"/>
        <c:overlap val="100"/>
        <c:axId val="110054016"/>
        <c:axId val="112066944"/>
      </c:barChart>
      <c:catAx>
        <c:axId val="110054016"/>
        <c:scaling>
          <c:orientation val="minMax"/>
        </c:scaling>
        <c:delete val="1"/>
        <c:axPos val="l"/>
        <c:majorTickMark val="out"/>
        <c:minorTickMark val="none"/>
        <c:tickLblPos val="none"/>
        <c:crossAx val="112066944"/>
        <c:crosses val="autoZero"/>
        <c:auto val="1"/>
        <c:lblAlgn val="ctr"/>
        <c:lblOffset val="100"/>
        <c:noMultiLvlLbl val="0"/>
      </c:catAx>
      <c:valAx>
        <c:axId val="112066944"/>
        <c:scaling>
          <c:orientation val="minMax"/>
          <c:max val="1"/>
          <c:min val="0"/>
        </c:scaling>
        <c:delete val="0"/>
        <c:axPos val="b"/>
        <c:minorGridlines>
          <c:spPr>
            <a:ln w="3173">
              <a:solidFill>
                <a:srgbClr val="C0C0C0"/>
              </a:solidFill>
              <a:prstDash val="solid"/>
            </a:ln>
          </c:spPr>
        </c:minorGridlines>
        <c:numFmt formatCode="0%" sourceLinked="1"/>
        <c:majorTickMark val="out"/>
        <c:minorTickMark val="none"/>
        <c:tickLblPos val="nextTo"/>
        <c:spPr>
          <a:ln w="3173">
            <a:solidFill>
              <a:srgbClr val="808080"/>
            </a:solidFill>
            <a:prstDash val="solid"/>
          </a:ln>
        </c:spPr>
        <c:txPr>
          <a:bodyPr rot="0" vert="horz"/>
          <a:lstStyle/>
          <a:p>
            <a:pPr>
              <a:defRPr sz="999" b="0" i="0" u="none" strike="noStrike" baseline="0">
                <a:solidFill>
                  <a:srgbClr val="000000"/>
                </a:solidFill>
                <a:latin typeface="Calibri"/>
                <a:ea typeface="Calibri"/>
                <a:cs typeface="Calibri"/>
              </a:defRPr>
            </a:pPr>
            <a:endParaRPr lang="en-US"/>
          </a:p>
        </c:txPr>
        <c:crossAx val="110054016"/>
        <c:crosses val="autoZero"/>
        <c:crossBetween val="between"/>
      </c:valAx>
      <c:spPr>
        <a:solidFill>
          <a:srgbClr val="FFFFFF"/>
        </a:solidFill>
        <a:ln w="25384">
          <a:noFill/>
        </a:ln>
      </c:spPr>
    </c:plotArea>
    <c:legend>
      <c:legendPos val="r"/>
      <c:legendEntry>
        <c:idx val="0"/>
        <c:txPr>
          <a:bodyPr/>
          <a:lstStyle/>
          <a:p>
            <a:pPr>
              <a:defRPr sz="1399" b="1"/>
            </a:pPr>
            <a:endParaRPr lang="en-US"/>
          </a:p>
        </c:txPr>
      </c:legendEntry>
      <c:legendEntry>
        <c:idx val="1"/>
        <c:txPr>
          <a:bodyPr/>
          <a:lstStyle/>
          <a:p>
            <a:pPr>
              <a:defRPr sz="1399" b="1"/>
            </a:pPr>
            <a:endParaRPr lang="en-US"/>
          </a:p>
        </c:txPr>
      </c:legendEntry>
      <c:layout>
        <c:manualLayout>
          <c:xMode val="edge"/>
          <c:yMode val="edge"/>
          <c:x val="0.89390519187358897"/>
          <c:y val="0.48376623376623401"/>
          <c:w val="9.02934537246049E-2"/>
          <c:h val="0.14935064935064901"/>
        </c:manualLayout>
      </c:layout>
      <c:overlay val="0"/>
      <c:spPr>
        <a:noFill/>
        <a:ln w="12692">
          <a:solidFill>
            <a:srgbClr val="000000"/>
          </a:solidFill>
          <a:prstDash val="solid"/>
        </a:ln>
      </c:spPr>
      <c:txPr>
        <a:bodyPr/>
        <a:lstStyle/>
        <a:p>
          <a:pPr>
            <a:defRPr sz="1399"/>
          </a:pPr>
          <a:endParaRPr lang="en-US"/>
        </a:p>
      </c:txPr>
    </c:legend>
    <c:plotVisOnly val="1"/>
    <c:dispBlanksAs val="gap"/>
    <c:showDLblsOverMax val="0"/>
  </c:chart>
  <c:spPr>
    <a:solidFill>
      <a:srgbClr val="FFFFFF"/>
    </a:solidFill>
    <a:ln w="3173">
      <a:solidFill>
        <a:srgbClr val="808080"/>
      </a:solidFill>
      <a:prstDash val="solid"/>
    </a:ln>
  </c:spPr>
  <c:txPr>
    <a:bodyPr/>
    <a:lstStyle/>
    <a:p>
      <a:pPr algn="just">
        <a:defRPr sz="999"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IE"/>
              <a:t>AHIS Resource</a:t>
            </a:r>
            <a:r>
              <a:rPr lang="en-IE" baseline="0"/>
              <a:t> Packs</a:t>
            </a:r>
            <a:endParaRPr lang="en-IE"/>
          </a:p>
        </c:rich>
      </c:tx>
      <c:overlay val="0"/>
      <c:spPr>
        <a:noFill/>
        <a:ln w="25408">
          <a:noFill/>
        </a:ln>
      </c:spPr>
    </c:title>
    <c:autoTitleDeleted val="0"/>
    <c:plotArea>
      <c:layout>
        <c:manualLayout>
          <c:layoutTarget val="inner"/>
          <c:xMode val="edge"/>
          <c:yMode val="edge"/>
          <c:x val="3.08848445545414E-2"/>
          <c:y val="0.128770137129714"/>
          <c:w val="0.87711586706550704"/>
          <c:h val="0.79437693049645097"/>
        </c:manualLayout>
      </c:layout>
      <c:barChart>
        <c:barDir val="bar"/>
        <c:grouping val="percentStacked"/>
        <c:varyColors val="0"/>
        <c:ser>
          <c:idx val="0"/>
          <c:order val="0"/>
          <c:tx>
            <c:strRef>
              <c:f>Sheet1!$K$129</c:f>
              <c:strCache>
                <c:ptCount val="1"/>
                <c:pt idx="0">
                  <c:v>Yes</c:v>
                </c:pt>
              </c:strCache>
            </c:strRef>
          </c:tx>
          <c:spPr>
            <a:solidFill>
              <a:srgbClr val="8064A2"/>
            </a:solidFill>
            <a:ln w="25408">
              <a:noFill/>
            </a:ln>
          </c:spPr>
          <c:invertIfNegative val="0"/>
          <c:dLbls>
            <c:dLbl>
              <c:idx val="0"/>
              <c:tx>
                <c:rich>
                  <a:bodyPr/>
                  <a:lstStyle/>
                  <a:p>
                    <a:pPr>
                      <a:defRPr sz="1200" b="1">
                        <a:solidFill>
                          <a:sysClr val="windowText" lastClr="000000"/>
                        </a:solidFill>
                      </a:defRPr>
                    </a:pPr>
                    <a:r>
                      <a:rPr lang="en-US" sz="1200">
                        <a:solidFill>
                          <a:sysClr val="windowText" lastClr="000000"/>
                        </a:solidFill>
                      </a:rPr>
                      <a:t>Interesting</a:t>
                    </a:r>
                    <a:r>
                      <a:rPr lang="en-US" sz="1200" baseline="0">
                        <a:solidFill>
                          <a:sysClr val="windowText" lastClr="000000"/>
                        </a:solidFill>
                      </a:rPr>
                      <a:t> </a:t>
                    </a:r>
                    <a:r>
                      <a:rPr lang="en-US" sz="1200">
                        <a:solidFill>
                          <a:sysClr val="windowText" lastClr="000000"/>
                        </a:solidFill>
                      </a:rPr>
                      <a:t>100%</a:t>
                    </a:r>
                    <a:endParaRPr lang="en-US">
                      <a:solidFill>
                        <a:sysClr val="windowText" lastClr="000000"/>
                      </a:solidFill>
                    </a:endParaRPr>
                  </a:p>
                </c:rich>
              </c:tx>
              <c:spPr>
                <a:noFill/>
                <a:ln w="25408">
                  <a:noFill/>
                </a:ln>
              </c:spPr>
              <c:dLblPos val="ctr"/>
              <c:showLegendKey val="0"/>
              <c:showVal val="0"/>
              <c:showCatName val="0"/>
              <c:showSerName val="0"/>
              <c:showPercent val="0"/>
              <c:showBubbleSize val="0"/>
            </c:dLbl>
            <c:dLbl>
              <c:idx val="1"/>
              <c:tx>
                <c:rich>
                  <a:bodyPr/>
                  <a:lstStyle/>
                  <a:p>
                    <a:pPr>
                      <a:defRPr sz="1200" b="1">
                        <a:solidFill>
                          <a:sysClr val="windowText" lastClr="000000"/>
                        </a:solidFill>
                      </a:defRPr>
                    </a:pPr>
                    <a:r>
                      <a:rPr lang="en-US" sz="1200">
                        <a:solidFill>
                          <a:sysClr val="windowText" lastClr="000000"/>
                        </a:solidFill>
                      </a:rPr>
                      <a:t>Practical 100%</a:t>
                    </a:r>
                    <a:endParaRPr lang="en-US" sz="1600">
                      <a:solidFill>
                        <a:sysClr val="windowText" lastClr="000000"/>
                      </a:solidFill>
                    </a:endParaRPr>
                  </a:p>
                </c:rich>
              </c:tx>
              <c:spPr>
                <a:noFill/>
                <a:ln w="25408">
                  <a:noFill/>
                </a:ln>
              </c:spPr>
              <c:dLblPos val="ctr"/>
              <c:showLegendKey val="0"/>
              <c:showVal val="0"/>
              <c:showCatName val="0"/>
              <c:showSerName val="0"/>
              <c:showPercent val="0"/>
              <c:showBubbleSize val="0"/>
            </c:dLbl>
            <c:dLbl>
              <c:idx val="2"/>
              <c:tx>
                <c:rich>
                  <a:bodyPr/>
                  <a:lstStyle/>
                  <a:p>
                    <a:pPr>
                      <a:defRPr sz="1000" b="1" i="0" u="none" strike="noStrike" baseline="0">
                        <a:solidFill>
                          <a:srgbClr val="000000"/>
                        </a:solidFill>
                        <a:latin typeface="Calibri"/>
                        <a:ea typeface="Calibri"/>
                        <a:cs typeface="Calibri"/>
                      </a:defRPr>
                    </a:pPr>
                    <a:r>
                      <a:rPr lang="en-US"/>
                      <a:t>More value from programme 100%</a:t>
                    </a:r>
                  </a:p>
                </c:rich>
              </c:tx>
              <c:spPr>
                <a:noFill/>
                <a:ln w="25408">
                  <a:noFill/>
                </a:ln>
              </c:spPr>
              <c:dLblPos val="ctr"/>
              <c:showLegendKey val="0"/>
              <c:showVal val="0"/>
              <c:showCatName val="0"/>
              <c:showSerName val="0"/>
              <c:showPercent val="0"/>
              <c:showBubbleSize val="0"/>
            </c:dLbl>
            <c:dLbl>
              <c:idx val="3"/>
              <c:tx>
                <c:rich>
                  <a:bodyPr/>
                  <a:lstStyle/>
                  <a:p>
                    <a:pPr>
                      <a:defRPr sz="1200" b="1">
                        <a:solidFill>
                          <a:sysClr val="windowText" lastClr="000000"/>
                        </a:solidFill>
                      </a:defRPr>
                    </a:pPr>
                    <a:r>
                      <a:rPr lang="en-US" sz="1200">
                        <a:solidFill>
                          <a:sysClr val="windowText" lastClr="000000"/>
                        </a:solidFill>
                      </a:rPr>
                      <a:t>Fun 100%</a:t>
                    </a:r>
                    <a:endParaRPr lang="en-US" sz="1800">
                      <a:solidFill>
                        <a:sysClr val="windowText" lastClr="000000"/>
                      </a:solidFill>
                    </a:endParaRPr>
                  </a:p>
                </c:rich>
              </c:tx>
              <c:spPr>
                <a:noFill/>
                <a:ln w="25408">
                  <a:noFill/>
                </a:ln>
              </c:spPr>
              <c:dLblPos val="ctr"/>
              <c:showLegendKey val="0"/>
              <c:showVal val="0"/>
              <c:showCatName val="0"/>
              <c:showSerName val="0"/>
              <c:showPercent val="0"/>
              <c:showBubbleSize val="0"/>
            </c:dLbl>
            <c:spPr>
              <a:noFill/>
              <a:ln w="25408">
                <a:noFill/>
              </a:ln>
            </c:spPr>
            <c:txPr>
              <a:bodyPr/>
              <a:lstStyle/>
              <a:p>
                <a:pPr>
                  <a:defRPr sz="1200"/>
                </a:pPr>
                <a:endParaRPr lang="en-US"/>
              </a:p>
            </c:txPr>
            <c:dLblPos val="ctr"/>
            <c:showLegendKey val="0"/>
            <c:showVal val="1"/>
            <c:showCatName val="1"/>
            <c:showSerName val="0"/>
            <c:showPercent val="0"/>
            <c:showBubbleSize val="0"/>
            <c:showLeaderLines val="0"/>
          </c:dLbls>
          <c:cat>
            <c:strRef>
              <c:f>Sheet1!$L$128:$O$128</c:f>
              <c:strCache>
                <c:ptCount val="4"/>
                <c:pt idx="0">
                  <c:v>Interesting</c:v>
                </c:pt>
                <c:pt idx="1">
                  <c:v>Practical</c:v>
                </c:pt>
                <c:pt idx="2">
                  <c:v>More value from programme</c:v>
                </c:pt>
                <c:pt idx="3">
                  <c:v>Fun</c:v>
                </c:pt>
              </c:strCache>
            </c:strRef>
          </c:cat>
          <c:val>
            <c:numRef>
              <c:f>Sheet1!$L$129:$O$129</c:f>
              <c:numCache>
                <c:formatCode>0%</c:formatCode>
                <c:ptCount val="4"/>
                <c:pt idx="0">
                  <c:v>1</c:v>
                </c:pt>
                <c:pt idx="1">
                  <c:v>1</c:v>
                </c:pt>
                <c:pt idx="2">
                  <c:v>1</c:v>
                </c:pt>
                <c:pt idx="3">
                  <c:v>1</c:v>
                </c:pt>
              </c:numCache>
            </c:numRef>
          </c:val>
        </c:ser>
        <c:ser>
          <c:idx val="1"/>
          <c:order val="1"/>
          <c:tx>
            <c:strRef>
              <c:f>Sheet1!$K$130</c:f>
              <c:strCache>
                <c:ptCount val="1"/>
                <c:pt idx="0">
                  <c:v>No</c:v>
                </c:pt>
              </c:strCache>
            </c:strRef>
          </c:tx>
          <c:spPr>
            <a:solidFill>
              <a:srgbClr val="C0504D"/>
            </a:solidFill>
            <a:ln w="25408">
              <a:noFill/>
            </a:ln>
          </c:spPr>
          <c:invertIfNegative val="0"/>
          <c:val>
            <c:numRef>
              <c:f>Sheet1!$L$130:$O$130</c:f>
              <c:numCache>
                <c:formatCode>0%</c:formatCode>
                <c:ptCount val="4"/>
                <c:pt idx="1">
                  <c:v>0</c:v>
                </c:pt>
                <c:pt idx="2">
                  <c:v>0</c:v>
                </c:pt>
                <c:pt idx="3">
                  <c:v>0</c:v>
                </c:pt>
              </c:numCache>
            </c:numRef>
          </c:val>
        </c:ser>
        <c:dLbls>
          <c:showLegendKey val="0"/>
          <c:showVal val="0"/>
          <c:showCatName val="0"/>
          <c:showSerName val="0"/>
          <c:showPercent val="0"/>
          <c:showBubbleSize val="0"/>
        </c:dLbls>
        <c:gapWidth val="120"/>
        <c:overlap val="100"/>
        <c:axId val="131059712"/>
        <c:axId val="131061248"/>
      </c:barChart>
      <c:catAx>
        <c:axId val="131059712"/>
        <c:scaling>
          <c:orientation val="minMax"/>
        </c:scaling>
        <c:delete val="1"/>
        <c:axPos val="l"/>
        <c:majorTickMark val="out"/>
        <c:minorTickMark val="none"/>
        <c:tickLblPos val="none"/>
        <c:crossAx val="131061248"/>
        <c:crosses val="autoZero"/>
        <c:auto val="1"/>
        <c:lblAlgn val="ctr"/>
        <c:lblOffset val="100"/>
        <c:noMultiLvlLbl val="0"/>
      </c:catAx>
      <c:valAx>
        <c:axId val="131061248"/>
        <c:scaling>
          <c:orientation val="minMax"/>
        </c:scaling>
        <c:delete val="0"/>
        <c:axPos val="b"/>
        <c:majorGridlines>
          <c:spPr>
            <a:ln w="3176">
              <a:solidFill>
                <a:srgbClr val="808080"/>
              </a:solidFill>
              <a:prstDash val="solid"/>
            </a:ln>
          </c:spPr>
        </c:majorGridlines>
        <c:numFmt formatCode="0%" sourceLinked="1"/>
        <c:majorTickMark val="out"/>
        <c:minorTickMark val="none"/>
        <c:tickLblPos val="nextTo"/>
        <c:spPr>
          <a:ln w="3176">
            <a:solidFill>
              <a:srgbClr val="808080"/>
            </a:solidFill>
            <a:prstDash val="solid"/>
          </a:ln>
        </c:spPr>
        <c:crossAx val="131059712"/>
        <c:crosses val="autoZero"/>
        <c:crossBetween val="between"/>
      </c:valAx>
      <c:spPr>
        <a:solidFill>
          <a:srgbClr val="FFFFFF"/>
        </a:solidFill>
        <a:ln w="25408">
          <a:noFill/>
        </a:ln>
      </c:spPr>
    </c:plotArea>
    <c:legend>
      <c:legendPos val="r"/>
      <c:legendEntry>
        <c:idx val="0"/>
        <c:txPr>
          <a:bodyPr/>
          <a:lstStyle/>
          <a:p>
            <a:pPr>
              <a:defRPr sz="1100" b="1"/>
            </a:pPr>
            <a:endParaRPr lang="en-US"/>
          </a:p>
        </c:txPr>
      </c:legendEntry>
      <c:legendEntry>
        <c:idx val="1"/>
        <c:txPr>
          <a:bodyPr/>
          <a:lstStyle/>
          <a:p>
            <a:pPr>
              <a:defRPr sz="1100" b="1"/>
            </a:pPr>
            <a:endParaRPr lang="en-US"/>
          </a:p>
        </c:txPr>
      </c:legendEntry>
      <c:layout>
        <c:manualLayout>
          <c:xMode val="edge"/>
          <c:yMode val="edge"/>
          <c:x val="0.90970655307430803"/>
          <c:y val="0.50617286594405797"/>
          <c:w val="7.4492061443140106E-2"/>
          <c:h val="0.12037030935986601"/>
        </c:manualLayout>
      </c:layout>
      <c:overlay val="0"/>
      <c:spPr>
        <a:noFill/>
        <a:ln w="12704">
          <a:solidFill>
            <a:srgbClr val="000000"/>
          </a:solidFill>
          <a:prstDash val="solid"/>
        </a:ln>
      </c:spPr>
      <c:txPr>
        <a:bodyPr/>
        <a:lstStyle/>
        <a:p>
          <a:pPr>
            <a:defRPr sz="101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rgbClr val="FFFFFF"/>
    </a:solidFill>
    <a:ln w="3176">
      <a:solidFill>
        <a:srgbClr val="808080"/>
      </a:solidFill>
      <a:prstDash val="solid"/>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4"/>
    </mc:Choice>
    <mc:Fallback>
      <c:style val="14"/>
    </mc:Fallback>
  </mc:AlternateContent>
  <c:clrMapOvr bg1="lt1" tx1="dk1" bg2="lt2" tx2="dk2" accent1="accent1" accent2="accent2" accent3="accent3" accent4="accent4" accent5="accent5" accent6="accent6" hlink="hlink" folHlink="folHlink"/>
  <c:chart>
    <c:title>
      <c:tx>
        <c:rich>
          <a:bodyPr/>
          <a:lstStyle/>
          <a:p>
            <a:pPr>
              <a:defRPr sz="998" b="0" i="0" u="none" strike="noStrike" baseline="0">
                <a:solidFill>
                  <a:srgbClr val="000000"/>
                </a:solidFill>
                <a:latin typeface="Calibri"/>
                <a:ea typeface="Calibri"/>
                <a:cs typeface="Calibri"/>
              </a:defRPr>
            </a:pPr>
            <a:r>
              <a:rPr lang="en-US" sz="1799" b="1" i="0" u="none" strike="noStrike" baseline="0">
                <a:solidFill>
                  <a:srgbClr val="000000"/>
                </a:solidFill>
                <a:latin typeface="Calibri"/>
                <a:ea typeface="Calibri"/>
                <a:cs typeface="Calibri"/>
              </a:rPr>
              <a:t>How often AHIS resources were used</a:t>
            </a:r>
          </a:p>
        </c:rich>
      </c:tx>
      <c:overlay val="0"/>
      <c:spPr>
        <a:noFill/>
        <a:ln w="25380">
          <a:noFill/>
        </a:ln>
      </c:spPr>
    </c:title>
    <c:autoTitleDeleted val="0"/>
    <c:plotArea>
      <c:layout/>
      <c:pieChart>
        <c:varyColors val="1"/>
        <c:ser>
          <c:idx val="0"/>
          <c:order val="0"/>
          <c:spPr>
            <a:solidFill>
              <a:srgbClr val="8064A2"/>
            </a:solidFill>
            <a:ln w="3173">
              <a:solidFill>
                <a:srgbClr val="FFFFFF"/>
              </a:solidFill>
              <a:prstDash val="solid"/>
            </a:ln>
            <a:effectLst>
              <a:outerShdw dist="35921" dir="2700000" algn="br">
                <a:srgbClr val="000000"/>
              </a:outerShdw>
            </a:effectLst>
          </c:spPr>
          <c:dPt>
            <c:idx val="0"/>
            <c:bubble3D val="0"/>
            <c:spPr>
              <a:solidFill>
                <a:srgbClr val="403152"/>
              </a:solidFill>
              <a:ln w="9518">
                <a:noFill/>
              </a:ln>
              <a:effectLst>
                <a:outerShdw dist="35921" dir="2700000" algn="br">
                  <a:srgbClr val="000000"/>
                </a:outerShdw>
              </a:effectLst>
            </c:spPr>
          </c:dPt>
          <c:dPt>
            <c:idx val="2"/>
            <c:bubble3D val="0"/>
            <c:spPr>
              <a:solidFill>
                <a:srgbClr val="E6E0EC"/>
              </a:solidFill>
              <a:ln w="3173">
                <a:solidFill>
                  <a:srgbClr val="FFFFFF"/>
                </a:solidFill>
                <a:prstDash val="solid"/>
              </a:ln>
              <a:effectLst>
                <a:outerShdw dist="35921" dir="2700000" algn="br">
                  <a:srgbClr val="000000"/>
                </a:outerShdw>
              </a:effectLst>
            </c:spPr>
          </c:dPt>
          <c:dLbls>
            <c:dLbl>
              <c:idx val="0"/>
              <c:tx>
                <c:rich>
                  <a:bodyPr/>
                  <a:lstStyle/>
                  <a:p>
                    <a:r>
                      <a:rPr lang="en-US">
                        <a:solidFill>
                          <a:sysClr val="windowText" lastClr="000000"/>
                        </a:solidFill>
                      </a:rPr>
                      <a:t>Always 48%</a:t>
                    </a:r>
                    <a:endParaRPr lang="en-US"/>
                  </a:p>
                </c:rich>
              </c:tx>
              <c:showLegendKey val="0"/>
              <c:showVal val="0"/>
              <c:showCatName val="0"/>
              <c:showSerName val="0"/>
              <c:showPercent val="0"/>
              <c:showBubbleSize val="0"/>
            </c:dLbl>
            <c:dLbl>
              <c:idx val="1"/>
              <c:tx>
                <c:rich>
                  <a:bodyPr/>
                  <a:lstStyle/>
                  <a:p>
                    <a:r>
                      <a:rPr lang="en-US">
                        <a:solidFill>
                          <a:sysClr val="windowText" lastClr="000000"/>
                        </a:solidFill>
                      </a:rPr>
                      <a:t>Mostly 48%</a:t>
                    </a:r>
                    <a:endParaRPr lang="en-US"/>
                  </a:p>
                </c:rich>
              </c:tx>
              <c:showLegendKey val="0"/>
              <c:showVal val="0"/>
              <c:showCatName val="0"/>
              <c:showSerName val="0"/>
              <c:showPercent val="0"/>
              <c:showBubbleSize val="0"/>
            </c:dLbl>
            <c:dLbl>
              <c:idx val="2"/>
              <c:layout>
                <c:manualLayout>
                  <c:x val="2.4259103155319799E-2"/>
                  <c:y val="0.11699016146386799"/>
                </c:manualLayout>
              </c:layout>
              <c:tx>
                <c:rich>
                  <a:bodyPr/>
                  <a:lstStyle/>
                  <a:p>
                    <a:pPr>
                      <a:defRPr sz="998" b="0" i="0" u="none" strike="noStrike" baseline="0">
                        <a:solidFill>
                          <a:srgbClr val="000000"/>
                        </a:solidFill>
                        <a:latin typeface="Calibri"/>
                        <a:ea typeface="Calibri"/>
                        <a:cs typeface="Calibri"/>
                      </a:defRPr>
                    </a:pPr>
                    <a:r>
                      <a:rPr lang="en-US" sz="999" b="1" i="0" u="none" strike="noStrike" baseline="0">
                        <a:solidFill>
                          <a:srgbClr val="000000"/>
                        </a:solidFill>
                        <a:latin typeface="Calibri"/>
                        <a:ea typeface="Calibri"/>
                        <a:cs typeface="Calibri"/>
                      </a:rPr>
                      <a:t>No Answer</a:t>
                    </a:r>
                  </a:p>
                  <a:p>
                    <a:pPr>
                      <a:defRPr sz="998" b="0" i="0" u="none" strike="noStrike" baseline="0">
                        <a:solidFill>
                          <a:srgbClr val="000000"/>
                        </a:solidFill>
                        <a:latin typeface="Calibri"/>
                        <a:ea typeface="Calibri"/>
                        <a:cs typeface="Calibri"/>
                      </a:defRPr>
                    </a:pPr>
                    <a:r>
                      <a:rPr lang="en-US" sz="999" b="1" i="0" u="none" strike="noStrike" baseline="0">
                        <a:solidFill>
                          <a:srgbClr val="000000"/>
                        </a:solidFill>
                        <a:latin typeface="Calibri"/>
                        <a:ea typeface="Calibri"/>
                        <a:cs typeface="Calibri"/>
                      </a:rPr>
                      <a:t>4%</a:t>
                    </a:r>
                  </a:p>
                </c:rich>
              </c:tx>
              <c:spPr>
                <a:solidFill>
                  <a:srgbClr val="C0504D"/>
                </a:solidFill>
                <a:ln w="12690">
                  <a:solidFill>
                    <a:srgbClr val="000000"/>
                  </a:solidFill>
                  <a:prstDash val="solid"/>
                </a:ln>
              </c:spPr>
              <c:dLblPos val="bestFit"/>
              <c:showLegendKey val="0"/>
              <c:showVal val="0"/>
              <c:showCatName val="0"/>
              <c:showSerName val="0"/>
              <c:showPercent val="0"/>
              <c:showBubbleSize val="0"/>
            </c:dLbl>
            <c:spPr>
              <a:solidFill>
                <a:srgbClr val="C0504D"/>
              </a:solidFill>
              <a:ln w="12690">
                <a:solidFill>
                  <a:srgbClr val="000000"/>
                </a:solidFill>
                <a:prstDash val="solid"/>
              </a:ln>
            </c:spPr>
            <c:txPr>
              <a:bodyPr/>
              <a:lstStyle/>
              <a:p>
                <a:pPr>
                  <a:defRPr sz="1998" b="1">
                    <a:solidFill>
                      <a:sysClr val="windowText" lastClr="000000"/>
                    </a:solidFill>
                  </a:defRPr>
                </a:pPr>
                <a:endParaRPr lang="en-US"/>
              </a:p>
            </c:txPr>
            <c:showLegendKey val="0"/>
            <c:showVal val="0"/>
            <c:showCatName val="0"/>
            <c:showSerName val="0"/>
            <c:showPercent val="1"/>
            <c:showBubbleSize val="0"/>
            <c:showLeaderLines val="0"/>
          </c:dLbls>
          <c:cat>
            <c:strRef>
              <c:f>Sheet1!$K$103:$M$103</c:f>
              <c:strCache>
                <c:ptCount val="3"/>
                <c:pt idx="0">
                  <c:v>Always</c:v>
                </c:pt>
                <c:pt idx="1">
                  <c:v>Mostly </c:v>
                </c:pt>
                <c:pt idx="2">
                  <c:v>No Answer</c:v>
                </c:pt>
              </c:strCache>
            </c:strRef>
          </c:cat>
          <c:val>
            <c:numRef>
              <c:f>Sheet1!$K$104:$M$104</c:f>
              <c:numCache>
                <c:formatCode>0.00%</c:formatCode>
                <c:ptCount val="3"/>
                <c:pt idx="0" formatCode="0%">
                  <c:v>0.48</c:v>
                </c:pt>
                <c:pt idx="1">
                  <c:v>0.48</c:v>
                </c:pt>
                <c:pt idx="2" formatCode="0%">
                  <c:v>0.04</c:v>
                </c:pt>
              </c:numCache>
            </c:numRef>
          </c:val>
        </c:ser>
        <c:dLbls>
          <c:showLegendKey val="0"/>
          <c:showVal val="0"/>
          <c:showCatName val="0"/>
          <c:showSerName val="0"/>
          <c:showPercent val="0"/>
          <c:showBubbleSize val="0"/>
          <c:showLeaderLines val="0"/>
        </c:dLbls>
        <c:firstSliceAng val="0"/>
      </c:pieChart>
      <c:spPr>
        <a:noFill/>
        <a:ln w="25380">
          <a:noFill/>
        </a:ln>
      </c:spPr>
    </c:plotArea>
    <c:legend>
      <c:legendPos val="r"/>
      <c:legendEntry>
        <c:idx val="0"/>
        <c:txPr>
          <a:bodyPr/>
          <a:lstStyle/>
          <a:p>
            <a:pPr>
              <a:defRPr sz="1399" b="1"/>
            </a:pPr>
            <a:endParaRPr lang="en-US"/>
          </a:p>
        </c:txPr>
      </c:legendEntry>
      <c:legendEntry>
        <c:idx val="1"/>
        <c:txPr>
          <a:bodyPr/>
          <a:lstStyle/>
          <a:p>
            <a:pPr>
              <a:defRPr sz="1399" b="1"/>
            </a:pPr>
            <a:endParaRPr lang="en-US"/>
          </a:p>
        </c:txPr>
      </c:legendEntry>
      <c:legendEntry>
        <c:idx val="2"/>
        <c:txPr>
          <a:bodyPr/>
          <a:lstStyle/>
          <a:p>
            <a:pPr>
              <a:defRPr sz="1399" b="1"/>
            </a:pPr>
            <a:endParaRPr lang="en-US"/>
          </a:p>
        </c:txPr>
      </c:legendEntry>
      <c:layout>
        <c:manualLayout>
          <c:xMode val="edge"/>
          <c:yMode val="edge"/>
          <c:x val="0.79084967320261401"/>
          <c:y val="0.45454545454545398"/>
          <c:w val="0.18518518518518501"/>
          <c:h val="0.241258741258741"/>
        </c:manualLayout>
      </c:layout>
      <c:overlay val="0"/>
      <c:spPr>
        <a:noFill/>
        <a:ln w="12690">
          <a:solidFill>
            <a:srgbClr val="000000"/>
          </a:solidFill>
          <a:prstDash val="solid"/>
        </a:ln>
      </c:spPr>
      <c:txPr>
        <a:bodyPr/>
        <a:lstStyle/>
        <a:p>
          <a:pPr>
            <a:defRPr sz="1399" b="1"/>
          </a:pPr>
          <a:endParaRPr lang="en-US"/>
        </a:p>
      </c:txPr>
    </c:legend>
    <c:plotVisOnly val="1"/>
    <c:dispBlanksAs val="zero"/>
    <c:showDLblsOverMax val="0"/>
  </c:chart>
  <c:spPr>
    <a:solidFill>
      <a:srgbClr val="FFFFFF"/>
    </a:solidFill>
    <a:ln w="3173">
      <a:solidFill>
        <a:srgbClr val="808080"/>
      </a:solidFill>
      <a:prstDash val="solid"/>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4"/>
    </mc:Choice>
    <mc:Fallback>
      <c:style val="14"/>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bri"/>
                <a:ea typeface="Calibri"/>
                <a:cs typeface="Calibri"/>
              </a:defRPr>
            </a:pPr>
            <a:r>
              <a:rPr lang="en-US" sz="1200" b="1" i="0" u="none" strike="noStrike" baseline="0">
                <a:solidFill>
                  <a:srgbClr val="000000"/>
                </a:solidFill>
                <a:latin typeface="Calibri"/>
                <a:ea typeface="Calibri"/>
                <a:cs typeface="Calibri"/>
              </a:rPr>
              <a:t>How often AHIS activities are carried out</a:t>
            </a:r>
          </a:p>
        </c:rich>
      </c:tx>
      <c:layout>
        <c:manualLayout>
          <c:xMode val="edge"/>
          <c:yMode val="edge"/>
          <c:x val="0.160392557602138"/>
          <c:y val="1.6278691193228102E-2"/>
        </c:manualLayout>
      </c:layout>
      <c:overlay val="0"/>
      <c:spPr>
        <a:noFill/>
        <a:ln w="25408">
          <a:noFill/>
        </a:ln>
      </c:spPr>
    </c:title>
    <c:autoTitleDeleted val="0"/>
    <c:plotArea>
      <c:layout/>
      <c:pieChart>
        <c:varyColors val="1"/>
        <c:ser>
          <c:idx val="0"/>
          <c:order val="0"/>
          <c:spPr>
            <a:solidFill>
              <a:srgbClr val="8064A2"/>
            </a:solidFill>
            <a:ln w="3176">
              <a:solidFill>
                <a:srgbClr val="FFFFFF"/>
              </a:solidFill>
              <a:prstDash val="solid"/>
            </a:ln>
            <a:effectLst>
              <a:outerShdw dist="35921" dir="2700000" algn="br">
                <a:srgbClr val="000000"/>
              </a:outerShdw>
            </a:effectLst>
          </c:spPr>
          <c:dPt>
            <c:idx val="0"/>
            <c:bubble3D val="0"/>
            <c:spPr>
              <a:solidFill>
                <a:srgbClr val="403152"/>
              </a:solidFill>
              <a:ln w="3176">
                <a:solidFill>
                  <a:srgbClr val="FFFFFF"/>
                </a:solidFill>
                <a:prstDash val="solid"/>
              </a:ln>
              <a:effectLst>
                <a:outerShdw dist="35921" dir="2700000" algn="br">
                  <a:srgbClr val="000000"/>
                </a:outerShdw>
              </a:effectLst>
            </c:spPr>
          </c:dPt>
          <c:dPt>
            <c:idx val="2"/>
            <c:bubble3D val="0"/>
            <c:spPr>
              <a:solidFill>
                <a:srgbClr val="E6E0EC"/>
              </a:solidFill>
              <a:ln w="3176">
                <a:solidFill>
                  <a:srgbClr val="FFFFFF"/>
                </a:solidFill>
                <a:prstDash val="solid"/>
              </a:ln>
              <a:effectLst>
                <a:outerShdw dist="35921" dir="2700000" algn="br">
                  <a:srgbClr val="000000"/>
                </a:outerShdw>
              </a:effectLst>
            </c:spPr>
          </c:dPt>
          <c:dLbls>
            <c:dLbl>
              <c:idx val="0"/>
              <c:tx>
                <c:rich>
                  <a:bodyPr/>
                  <a:lstStyle/>
                  <a:p>
                    <a:r>
                      <a:rPr lang="en-US">
                        <a:solidFill>
                          <a:sysClr val="windowText" lastClr="000000"/>
                        </a:solidFill>
                      </a:rPr>
                      <a:t>Always 29%</a:t>
                    </a:r>
                    <a:endParaRPr lang="en-US"/>
                  </a:p>
                </c:rich>
              </c:tx>
              <c:dLblPos val="bestFit"/>
              <c:showLegendKey val="0"/>
              <c:showVal val="0"/>
              <c:showCatName val="0"/>
              <c:showSerName val="0"/>
              <c:showPercent val="0"/>
              <c:showBubbleSize val="0"/>
            </c:dLbl>
            <c:dLbl>
              <c:idx val="1"/>
              <c:tx>
                <c:rich>
                  <a:bodyPr/>
                  <a:lstStyle/>
                  <a:p>
                    <a:r>
                      <a:rPr lang="en-US" u="none">
                        <a:solidFill>
                          <a:sysClr val="windowText" lastClr="000000"/>
                        </a:solidFill>
                      </a:rPr>
                      <a:t>Mostly 63%</a:t>
                    </a:r>
                    <a:endParaRPr lang="en-US"/>
                  </a:p>
                </c:rich>
              </c:tx>
              <c:dLblPos val="bestFit"/>
              <c:showLegendKey val="0"/>
              <c:showVal val="0"/>
              <c:showCatName val="0"/>
              <c:showSerName val="0"/>
              <c:showPercent val="0"/>
              <c:showBubbleSize val="0"/>
            </c:dLbl>
            <c:dLbl>
              <c:idx val="2"/>
              <c:tx>
                <c:rich>
                  <a:bodyPr/>
                  <a:lstStyle/>
                  <a:p>
                    <a:pPr>
                      <a:defRPr sz="1100" b="1" i="0" u="none" strike="noStrike" baseline="0">
                        <a:solidFill>
                          <a:srgbClr val="000000"/>
                        </a:solidFill>
                        <a:latin typeface="Calibri"/>
                        <a:ea typeface="Calibri"/>
                        <a:cs typeface="Calibri"/>
                      </a:defRPr>
                    </a:pPr>
                    <a:r>
                      <a:rPr lang="en-US"/>
                      <a:t>No Answer 8%</a:t>
                    </a:r>
                  </a:p>
                </c:rich>
              </c:tx>
              <c:spPr>
                <a:solidFill>
                  <a:srgbClr val="C0504D"/>
                </a:solidFill>
                <a:ln w="12704">
                  <a:solidFill>
                    <a:srgbClr val="000000"/>
                  </a:solidFill>
                  <a:prstDash val="solid"/>
                </a:ln>
              </c:spPr>
              <c:dLblPos val="bestFit"/>
              <c:showLegendKey val="0"/>
              <c:showVal val="0"/>
              <c:showCatName val="0"/>
              <c:showSerName val="0"/>
              <c:showPercent val="0"/>
              <c:showBubbleSize val="0"/>
            </c:dLbl>
            <c:spPr>
              <a:solidFill>
                <a:srgbClr val="C0504D"/>
              </a:solidFill>
              <a:ln w="12704">
                <a:solidFill>
                  <a:srgbClr val="000000"/>
                </a:solidFill>
                <a:prstDash val="solid"/>
              </a:ln>
            </c:spPr>
            <c:txPr>
              <a:bodyPr/>
              <a:lstStyle/>
              <a:p>
                <a:pPr>
                  <a:defRPr sz="1801" b="1" u="none">
                    <a:solidFill>
                      <a:sysClr val="windowText" lastClr="000000"/>
                    </a:solidFill>
                  </a:defRPr>
                </a:pPr>
                <a:endParaRPr lang="en-US"/>
              </a:p>
            </c:txPr>
            <c:dLblPos val="ctr"/>
            <c:showLegendKey val="0"/>
            <c:showVal val="1"/>
            <c:showCatName val="1"/>
            <c:showSerName val="0"/>
            <c:showPercent val="0"/>
            <c:showBubbleSize val="0"/>
            <c:showLeaderLines val="1"/>
          </c:dLbls>
          <c:cat>
            <c:strRef>
              <c:f>Sheet1!$K$58:$M$58</c:f>
              <c:strCache>
                <c:ptCount val="3"/>
                <c:pt idx="0">
                  <c:v>Always</c:v>
                </c:pt>
                <c:pt idx="1">
                  <c:v>Mostly </c:v>
                </c:pt>
                <c:pt idx="2">
                  <c:v>No Answer</c:v>
                </c:pt>
              </c:strCache>
            </c:strRef>
          </c:cat>
          <c:val>
            <c:numRef>
              <c:f>Sheet1!$K$59:$M$59</c:f>
              <c:numCache>
                <c:formatCode>0.00%</c:formatCode>
                <c:ptCount val="3"/>
                <c:pt idx="0" formatCode="0%">
                  <c:v>0.28999999999999998</c:v>
                </c:pt>
                <c:pt idx="1">
                  <c:v>0.63</c:v>
                </c:pt>
                <c:pt idx="2" formatCode="0%">
                  <c:v>0.08</c:v>
                </c:pt>
              </c:numCache>
            </c:numRef>
          </c:val>
        </c:ser>
        <c:dLbls>
          <c:showLegendKey val="0"/>
          <c:showVal val="0"/>
          <c:showCatName val="0"/>
          <c:showSerName val="0"/>
          <c:showPercent val="0"/>
          <c:showBubbleSize val="0"/>
          <c:showLeaderLines val="1"/>
        </c:dLbls>
        <c:firstSliceAng val="0"/>
      </c:pieChart>
      <c:spPr>
        <a:noFill/>
        <a:ln w="25408">
          <a:noFill/>
        </a:ln>
      </c:spPr>
    </c:plotArea>
    <c:legend>
      <c:legendPos val="r"/>
      <c:legendEntry>
        <c:idx val="0"/>
        <c:txPr>
          <a:bodyPr/>
          <a:lstStyle/>
          <a:p>
            <a:pPr algn="just">
              <a:defRPr sz="1400" b="1"/>
            </a:pPr>
            <a:endParaRPr lang="en-US"/>
          </a:p>
        </c:txPr>
      </c:legendEntry>
      <c:legendEntry>
        <c:idx val="1"/>
        <c:txPr>
          <a:bodyPr/>
          <a:lstStyle/>
          <a:p>
            <a:pPr algn="just">
              <a:defRPr sz="1400" b="1"/>
            </a:pPr>
            <a:endParaRPr lang="en-US"/>
          </a:p>
        </c:txPr>
      </c:legendEntry>
      <c:legendEntry>
        <c:idx val="2"/>
        <c:txPr>
          <a:bodyPr/>
          <a:lstStyle/>
          <a:p>
            <a:pPr algn="just">
              <a:defRPr sz="1400" b="1"/>
            </a:pPr>
            <a:endParaRPr lang="en-US"/>
          </a:p>
        </c:txPr>
      </c:legendEntry>
      <c:layout>
        <c:manualLayout>
          <c:xMode val="edge"/>
          <c:yMode val="edge"/>
          <c:x val="0.74040632054176103"/>
          <c:y val="0.25418060200668902"/>
          <c:w val="0.23927765237020299"/>
          <c:h val="0.52508361204013398"/>
        </c:manualLayout>
      </c:layout>
      <c:overlay val="0"/>
      <c:spPr>
        <a:noFill/>
        <a:ln w="12704">
          <a:solidFill>
            <a:srgbClr val="000000"/>
          </a:solidFill>
          <a:prstDash val="solid"/>
        </a:ln>
      </c:spPr>
      <c:txPr>
        <a:bodyPr/>
        <a:lstStyle/>
        <a:p>
          <a:pPr algn="just">
            <a:defRPr sz="1400" b="1"/>
          </a:pPr>
          <a:endParaRPr lang="en-US"/>
        </a:p>
      </c:txPr>
    </c:legend>
    <c:plotVisOnly val="1"/>
    <c:dispBlanksAs val="zero"/>
    <c:showDLblsOverMax val="0"/>
  </c:chart>
  <c:spPr>
    <a:solidFill>
      <a:srgbClr val="FFFFFF"/>
    </a:solidFill>
    <a:ln w="3176">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u="none"/>
            </a:pPr>
            <a:r>
              <a:rPr lang="en-IE" sz="1800" b="1" u="none"/>
              <a:t>Description of AHIS</a:t>
            </a:r>
          </a:p>
        </c:rich>
      </c:tx>
      <c:layout>
        <c:manualLayout>
          <c:xMode val="edge"/>
          <c:yMode val="edge"/>
          <c:x val="0.239463627946429"/>
          <c:y val="4.9350222075999303E-2"/>
        </c:manualLayout>
      </c:layout>
      <c:overlay val="0"/>
      <c:spPr>
        <a:noFill/>
        <a:ln w="25396">
          <a:noFill/>
        </a:ln>
      </c:spPr>
    </c:title>
    <c:autoTitleDeleted val="0"/>
    <c:plotArea>
      <c:layout/>
      <c:barChart>
        <c:barDir val="bar"/>
        <c:grouping val="percentStacked"/>
        <c:varyColors val="0"/>
        <c:ser>
          <c:idx val="0"/>
          <c:order val="0"/>
          <c:tx>
            <c:strRef>
              <c:f>Sheet1!$K$84</c:f>
              <c:strCache>
                <c:ptCount val="1"/>
                <c:pt idx="0">
                  <c:v>Yes</c:v>
                </c:pt>
              </c:strCache>
            </c:strRef>
          </c:tx>
          <c:spPr>
            <a:solidFill>
              <a:srgbClr val="8064A2"/>
            </a:solidFill>
            <a:ln w="25396">
              <a:noFill/>
            </a:ln>
          </c:spPr>
          <c:invertIfNegative val="0"/>
          <c:dLbls>
            <c:dLbl>
              <c:idx val="0"/>
              <c:tx>
                <c:rich>
                  <a:bodyPr/>
                  <a:lstStyle/>
                  <a:p>
                    <a:r>
                      <a:rPr lang="en-US" sz="1200"/>
                      <a:t>Valuable 96%</a:t>
                    </a:r>
                    <a:endParaRPr lang="en-US"/>
                  </a:p>
                </c:rich>
              </c:tx>
              <c:showLegendKey val="0"/>
              <c:showVal val="0"/>
              <c:showCatName val="0"/>
              <c:showSerName val="0"/>
              <c:showPercent val="0"/>
              <c:showBubbleSize val="0"/>
            </c:dLbl>
            <c:dLbl>
              <c:idx val="1"/>
              <c:tx>
                <c:rich>
                  <a:bodyPr/>
                  <a:lstStyle/>
                  <a:p>
                    <a:r>
                      <a:rPr lang="en-US" sz="1200"/>
                      <a:t>Practical 96%</a:t>
                    </a:r>
                    <a:endParaRPr lang="en-US"/>
                  </a:p>
                </c:rich>
              </c:tx>
              <c:showLegendKey val="0"/>
              <c:showVal val="0"/>
              <c:showCatName val="0"/>
              <c:showSerName val="0"/>
              <c:showPercent val="0"/>
              <c:showBubbleSize val="0"/>
            </c:dLbl>
            <c:dLbl>
              <c:idx val="2"/>
              <c:tx>
                <c:rich>
                  <a:bodyPr/>
                  <a:lstStyle/>
                  <a:p>
                    <a:r>
                      <a:rPr lang="en-US" sz="1200"/>
                      <a:t>Interesting</a:t>
                    </a:r>
                    <a:r>
                      <a:rPr lang="en-US" sz="1200" baseline="0"/>
                      <a:t> </a:t>
                    </a:r>
                    <a:r>
                      <a:rPr lang="en-US" sz="1200"/>
                      <a:t>96%</a:t>
                    </a:r>
                    <a:endParaRPr lang="en-US" sz="1800"/>
                  </a:p>
                </c:rich>
              </c:tx>
              <c:showLegendKey val="0"/>
              <c:showVal val="0"/>
              <c:showCatName val="0"/>
              <c:showSerName val="0"/>
              <c:showPercent val="0"/>
              <c:showBubbleSize val="0"/>
            </c:dLbl>
            <c:dLbl>
              <c:idx val="3"/>
              <c:tx>
                <c:rich>
                  <a:bodyPr/>
                  <a:lstStyle/>
                  <a:p>
                    <a:r>
                      <a:rPr lang="en-US" sz="1200"/>
                      <a:t>Attractive 96%</a:t>
                    </a:r>
                    <a:endParaRPr lang="en-US"/>
                  </a:p>
                </c:rich>
              </c:tx>
              <c:showLegendKey val="0"/>
              <c:showVal val="0"/>
              <c:showCatName val="0"/>
              <c:showSerName val="0"/>
              <c:showPercent val="0"/>
              <c:showBubbleSize val="0"/>
            </c:dLbl>
            <c:dLbl>
              <c:idx val="4"/>
              <c:tx>
                <c:rich>
                  <a:bodyPr/>
                  <a:lstStyle/>
                  <a:p>
                    <a:r>
                      <a:rPr lang="en-US" sz="1200"/>
                      <a:t>Fun 96%</a:t>
                    </a:r>
                    <a:endParaRPr lang="en-US"/>
                  </a:p>
                </c:rich>
              </c:tx>
              <c:showLegendKey val="0"/>
              <c:showVal val="0"/>
              <c:showCatName val="0"/>
              <c:showSerName val="0"/>
              <c:showPercent val="0"/>
              <c:showBubbleSize val="0"/>
            </c:dLbl>
            <c:spPr>
              <a:noFill/>
              <a:ln w="25396">
                <a:noFill/>
              </a:ln>
            </c:spPr>
            <c:txPr>
              <a:bodyPr/>
              <a:lstStyle/>
              <a:p>
                <a:pPr>
                  <a:defRPr sz="1200" b="1"/>
                </a:pPr>
                <a:endParaRPr lang="en-US"/>
              </a:p>
            </c:txPr>
            <c:showLegendKey val="0"/>
            <c:showVal val="1"/>
            <c:showCatName val="1"/>
            <c:showSerName val="0"/>
            <c:showPercent val="0"/>
            <c:showBubbleSize val="0"/>
            <c:showLeaderLines val="0"/>
          </c:dLbls>
          <c:cat>
            <c:strRef>
              <c:f>Sheet1!$L$83:$P$83</c:f>
              <c:strCache>
                <c:ptCount val="5"/>
                <c:pt idx="0">
                  <c:v>Valuable</c:v>
                </c:pt>
                <c:pt idx="1">
                  <c:v>Practical</c:v>
                </c:pt>
                <c:pt idx="2">
                  <c:v>Interesting</c:v>
                </c:pt>
                <c:pt idx="3">
                  <c:v>Attractive</c:v>
                </c:pt>
                <c:pt idx="4">
                  <c:v>Fun</c:v>
                </c:pt>
              </c:strCache>
            </c:strRef>
          </c:cat>
          <c:val>
            <c:numRef>
              <c:f>Sheet1!$L$84:$P$84</c:f>
              <c:numCache>
                <c:formatCode>0%</c:formatCode>
                <c:ptCount val="5"/>
                <c:pt idx="0">
                  <c:v>0.96</c:v>
                </c:pt>
                <c:pt idx="1">
                  <c:v>0.96</c:v>
                </c:pt>
                <c:pt idx="2">
                  <c:v>0.96</c:v>
                </c:pt>
                <c:pt idx="3">
                  <c:v>0.96</c:v>
                </c:pt>
                <c:pt idx="4">
                  <c:v>0.96</c:v>
                </c:pt>
              </c:numCache>
            </c:numRef>
          </c:val>
        </c:ser>
        <c:ser>
          <c:idx val="1"/>
          <c:order val="1"/>
          <c:tx>
            <c:strRef>
              <c:f>Sheet1!$K$85</c:f>
              <c:strCache>
                <c:ptCount val="1"/>
                <c:pt idx="0">
                  <c:v>No answer</c:v>
                </c:pt>
              </c:strCache>
            </c:strRef>
          </c:tx>
          <c:spPr>
            <a:solidFill>
              <a:srgbClr val="C0504D"/>
            </a:solidFill>
            <a:ln w="25396">
              <a:noFill/>
            </a:ln>
          </c:spPr>
          <c:invertIfNegative val="0"/>
          <c:dLbls>
            <c:spPr>
              <a:noFill/>
              <a:ln w="25396">
                <a:noFill/>
              </a:ln>
            </c:spPr>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Sheet1!$L$83:$P$83</c:f>
              <c:strCache>
                <c:ptCount val="5"/>
                <c:pt idx="0">
                  <c:v>Valuable</c:v>
                </c:pt>
                <c:pt idx="1">
                  <c:v>Practical</c:v>
                </c:pt>
                <c:pt idx="2">
                  <c:v>Interesting</c:v>
                </c:pt>
                <c:pt idx="3">
                  <c:v>Attractive</c:v>
                </c:pt>
                <c:pt idx="4">
                  <c:v>Fun</c:v>
                </c:pt>
              </c:strCache>
            </c:strRef>
          </c:cat>
          <c:val>
            <c:numRef>
              <c:f>Sheet1!$L$85:$P$85</c:f>
              <c:numCache>
                <c:formatCode>0%</c:formatCode>
                <c:ptCount val="5"/>
                <c:pt idx="0">
                  <c:v>0.04</c:v>
                </c:pt>
                <c:pt idx="1">
                  <c:v>0.04</c:v>
                </c:pt>
                <c:pt idx="2">
                  <c:v>0.04</c:v>
                </c:pt>
                <c:pt idx="3">
                  <c:v>0.04</c:v>
                </c:pt>
                <c:pt idx="4">
                  <c:v>0.04</c:v>
                </c:pt>
              </c:numCache>
            </c:numRef>
          </c:val>
        </c:ser>
        <c:dLbls>
          <c:showLegendKey val="0"/>
          <c:showVal val="0"/>
          <c:showCatName val="0"/>
          <c:showSerName val="0"/>
          <c:showPercent val="0"/>
          <c:showBubbleSize val="0"/>
        </c:dLbls>
        <c:gapWidth val="120"/>
        <c:overlap val="100"/>
        <c:axId val="131684224"/>
        <c:axId val="131685760"/>
      </c:barChart>
      <c:catAx>
        <c:axId val="131684224"/>
        <c:scaling>
          <c:orientation val="minMax"/>
        </c:scaling>
        <c:delete val="1"/>
        <c:axPos val="l"/>
        <c:majorTickMark val="out"/>
        <c:minorTickMark val="none"/>
        <c:tickLblPos val="none"/>
        <c:crossAx val="131685760"/>
        <c:crosses val="autoZero"/>
        <c:auto val="1"/>
        <c:lblAlgn val="ctr"/>
        <c:lblOffset val="100"/>
        <c:noMultiLvlLbl val="0"/>
      </c:catAx>
      <c:valAx>
        <c:axId val="131685760"/>
        <c:scaling>
          <c:orientation val="minMax"/>
          <c:max val="1"/>
          <c:min val="0"/>
        </c:scaling>
        <c:delete val="0"/>
        <c:axPos val="b"/>
        <c:minorGridlines>
          <c:spPr>
            <a:ln w="3174">
              <a:solidFill>
                <a:srgbClr val="C0C0C0"/>
              </a:solidFill>
              <a:prstDash val="solid"/>
            </a:ln>
          </c:spPr>
        </c:minorGridlines>
        <c:numFmt formatCode="0%" sourceLinked="1"/>
        <c:majorTickMark val="out"/>
        <c:minorTickMark val="none"/>
        <c:tickLblPos val="nextTo"/>
        <c:spPr>
          <a:ln w="3174">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131684224"/>
        <c:crosses val="autoZero"/>
        <c:crossBetween val="between"/>
      </c:valAx>
      <c:spPr>
        <a:solidFill>
          <a:srgbClr val="FFFFFF"/>
        </a:solidFill>
        <a:ln w="25396">
          <a:noFill/>
        </a:ln>
      </c:spPr>
    </c:plotArea>
    <c:legend>
      <c:legendPos val="r"/>
      <c:legendEntry>
        <c:idx val="0"/>
        <c:txPr>
          <a:bodyPr/>
          <a:lstStyle/>
          <a:p>
            <a:pPr>
              <a:defRPr sz="1400" b="1"/>
            </a:pPr>
            <a:endParaRPr lang="en-US"/>
          </a:p>
        </c:txPr>
      </c:legendEntry>
      <c:legendEntry>
        <c:idx val="1"/>
        <c:txPr>
          <a:bodyPr/>
          <a:lstStyle/>
          <a:p>
            <a:pPr>
              <a:defRPr sz="1400" b="1"/>
            </a:pPr>
            <a:endParaRPr lang="en-US"/>
          </a:p>
        </c:txPr>
      </c:legendEntry>
      <c:layout>
        <c:manualLayout>
          <c:xMode val="edge"/>
          <c:yMode val="edge"/>
          <c:x val="0.79683972911963896"/>
          <c:y val="0.483108108108108"/>
          <c:w val="0.18735891647855499"/>
          <c:h val="0.15540540540540501"/>
        </c:manualLayout>
      </c:layout>
      <c:overlay val="0"/>
      <c:spPr>
        <a:noFill/>
        <a:ln w="12698">
          <a:solidFill>
            <a:srgbClr val="000000"/>
          </a:solidFill>
          <a:prstDash val="solid"/>
        </a:ln>
      </c:spPr>
      <c:txPr>
        <a:bodyPr/>
        <a:lstStyle/>
        <a:p>
          <a:pPr>
            <a:defRPr sz="1400" b="1"/>
          </a:pPr>
          <a:endParaRPr lang="en-US"/>
        </a:p>
      </c:txPr>
    </c:legend>
    <c:plotVisOnly val="1"/>
    <c:dispBlanksAs val="gap"/>
    <c:showDLblsOverMax val="0"/>
  </c:chart>
  <c:spPr>
    <a:solidFill>
      <a:srgbClr val="FFFFFF"/>
    </a:solidFill>
    <a:ln w="3174">
      <a:solidFill>
        <a:srgbClr val="808080"/>
      </a:solidFill>
      <a:prstDash val="solid"/>
    </a:ln>
  </c:spPr>
  <c:txPr>
    <a:bodyPr/>
    <a:lstStyle/>
    <a:p>
      <a:pPr algn="just">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b="1"/>
              <a:t>Experience</a:t>
            </a:r>
            <a:r>
              <a:rPr lang="en-US" b="1" baseline="0"/>
              <a:t> of AHIS f</a:t>
            </a:r>
            <a:r>
              <a:rPr lang="en-US" b="1"/>
              <a:t>amily Visitor</a:t>
            </a:r>
          </a:p>
        </c:rich>
      </c:tx>
      <c:overlay val="0"/>
      <c:spPr>
        <a:noFill/>
        <a:ln w="25388">
          <a:noFill/>
        </a:ln>
      </c:spPr>
    </c:title>
    <c:autoTitleDeleted val="0"/>
    <c:plotArea>
      <c:layout/>
      <c:barChart>
        <c:barDir val="bar"/>
        <c:grouping val="percentStacked"/>
        <c:varyColors val="0"/>
        <c:ser>
          <c:idx val="0"/>
          <c:order val="0"/>
          <c:tx>
            <c:strRef>
              <c:f>Sheet1!$K$153</c:f>
              <c:strCache>
                <c:ptCount val="1"/>
                <c:pt idx="0">
                  <c:v>Yes</c:v>
                </c:pt>
              </c:strCache>
            </c:strRef>
          </c:tx>
          <c:spPr>
            <a:solidFill>
              <a:srgbClr val="8064A2"/>
            </a:solidFill>
            <a:ln w="25388">
              <a:noFill/>
            </a:ln>
          </c:spPr>
          <c:invertIfNegative val="0"/>
          <c:dLbls>
            <c:dLbl>
              <c:idx val="0"/>
              <c:tx>
                <c:rich>
                  <a:bodyPr/>
                  <a:lstStyle/>
                  <a:p>
                    <a:pPr>
                      <a:defRPr sz="1099" b="1" i="0" u="none" strike="noStrike" baseline="0">
                        <a:solidFill>
                          <a:srgbClr val="000000"/>
                        </a:solidFill>
                        <a:latin typeface="Calibri"/>
                        <a:ea typeface="Calibri"/>
                        <a:cs typeface="Calibri"/>
                      </a:defRPr>
                    </a:pPr>
                    <a:r>
                      <a:rPr lang="en-US"/>
                      <a:t>Working Partnership 100%</a:t>
                    </a:r>
                  </a:p>
                </c:rich>
              </c:tx>
              <c:spPr>
                <a:noFill/>
                <a:ln w="25388">
                  <a:noFill/>
                </a:ln>
              </c:spPr>
              <c:showLegendKey val="0"/>
              <c:showVal val="0"/>
              <c:showCatName val="0"/>
              <c:showSerName val="0"/>
              <c:showPercent val="0"/>
              <c:showBubbleSize val="0"/>
            </c:dLbl>
            <c:dLbl>
              <c:idx val="1"/>
              <c:tx>
                <c:rich>
                  <a:bodyPr/>
                  <a:lstStyle/>
                  <a:p>
                    <a:r>
                      <a:rPr lang="en-US" sz="1199"/>
                      <a:t>Informative 100%</a:t>
                    </a:r>
                    <a:endParaRPr lang="en-US"/>
                  </a:p>
                </c:rich>
              </c:tx>
              <c:showLegendKey val="0"/>
              <c:showVal val="0"/>
              <c:showCatName val="0"/>
              <c:showSerName val="0"/>
              <c:showPercent val="0"/>
              <c:showBubbleSize val="0"/>
            </c:dLbl>
            <c:dLbl>
              <c:idx val="2"/>
              <c:tx>
                <c:rich>
                  <a:bodyPr/>
                  <a:lstStyle/>
                  <a:p>
                    <a:r>
                      <a:rPr lang="en-US" sz="1199"/>
                      <a:t>Relevant</a:t>
                    </a:r>
                    <a:r>
                      <a:rPr lang="en-US" sz="1199" baseline="0"/>
                      <a:t> </a:t>
                    </a:r>
                    <a:r>
                      <a:rPr lang="en-US" sz="1199"/>
                      <a:t>100%</a:t>
                    </a:r>
                    <a:endParaRPr lang="en-US"/>
                  </a:p>
                </c:rich>
              </c:tx>
              <c:showLegendKey val="0"/>
              <c:showVal val="0"/>
              <c:showCatName val="0"/>
              <c:showSerName val="0"/>
              <c:showPercent val="0"/>
              <c:showBubbleSize val="0"/>
            </c:dLbl>
            <c:spPr>
              <a:noFill/>
              <a:ln w="25388">
                <a:noFill/>
              </a:ln>
            </c:spPr>
            <c:txPr>
              <a:bodyPr/>
              <a:lstStyle/>
              <a:p>
                <a:pPr>
                  <a:defRPr sz="1199" b="1"/>
                </a:pPr>
                <a:endParaRPr lang="en-US"/>
              </a:p>
            </c:txPr>
            <c:showLegendKey val="0"/>
            <c:showVal val="1"/>
            <c:showCatName val="1"/>
            <c:showSerName val="0"/>
            <c:showPercent val="0"/>
            <c:showBubbleSize val="0"/>
            <c:showLeaderLines val="0"/>
          </c:dLbls>
          <c:cat>
            <c:strRef>
              <c:f>Sheet1!$L$152:$N$152</c:f>
              <c:strCache>
                <c:ptCount val="3"/>
                <c:pt idx="0">
                  <c:v>Working Partnership</c:v>
                </c:pt>
                <c:pt idx="1">
                  <c:v>Informative</c:v>
                </c:pt>
                <c:pt idx="2">
                  <c:v>Relevant</c:v>
                </c:pt>
              </c:strCache>
            </c:strRef>
          </c:cat>
          <c:val>
            <c:numRef>
              <c:f>Sheet1!$L$153:$N$153</c:f>
              <c:numCache>
                <c:formatCode>0%</c:formatCode>
                <c:ptCount val="3"/>
                <c:pt idx="0">
                  <c:v>1</c:v>
                </c:pt>
                <c:pt idx="1">
                  <c:v>1</c:v>
                </c:pt>
                <c:pt idx="2">
                  <c:v>1</c:v>
                </c:pt>
              </c:numCache>
            </c:numRef>
          </c:val>
        </c:ser>
        <c:ser>
          <c:idx val="1"/>
          <c:order val="1"/>
          <c:tx>
            <c:strRef>
              <c:f>Sheet1!$K$154</c:f>
              <c:strCache>
                <c:ptCount val="1"/>
                <c:pt idx="0">
                  <c:v>No</c:v>
                </c:pt>
              </c:strCache>
            </c:strRef>
          </c:tx>
          <c:spPr>
            <a:solidFill>
              <a:srgbClr val="C0504D"/>
            </a:solidFill>
            <a:ln w="25388">
              <a:noFill/>
            </a:ln>
          </c:spPr>
          <c:invertIfNegative val="0"/>
          <c:val>
            <c:numRef>
              <c:f>Sheet1!$L$154:$N$154</c:f>
              <c:numCache>
                <c:formatCode>0%</c:formatCode>
                <c:ptCount val="3"/>
                <c:pt idx="0">
                  <c:v>0</c:v>
                </c:pt>
                <c:pt idx="1">
                  <c:v>0</c:v>
                </c:pt>
                <c:pt idx="2">
                  <c:v>0</c:v>
                </c:pt>
              </c:numCache>
            </c:numRef>
          </c:val>
        </c:ser>
        <c:dLbls>
          <c:showLegendKey val="0"/>
          <c:showVal val="0"/>
          <c:showCatName val="0"/>
          <c:showSerName val="0"/>
          <c:showPercent val="0"/>
          <c:showBubbleSize val="0"/>
        </c:dLbls>
        <c:gapWidth val="150"/>
        <c:overlap val="100"/>
        <c:axId val="131274624"/>
        <c:axId val="131276160"/>
      </c:barChart>
      <c:catAx>
        <c:axId val="131274624"/>
        <c:scaling>
          <c:orientation val="minMax"/>
        </c:scaling>
        <c:delete val="1"/>
        <c:axPos val="l"/>
        <c:majorTickMark val="out"/>
        <c:minorTickMark val="none"/>
        <c:tickLblPos val="none"/>
        <c:crossAx val="131276160"/>
        <c:crosses val="autoZero"/>
        <c:auto val="1"/>
        <c:lblAlgn val="ctr"/>
        <c:lblOffset val="100"/>
        <c:noMultiLvlLbl val="0"/>
      </c:catAx>
      <c:valAx>
        <c:axId val="131276160"/>
        <c:scaling>
          <c:orientation val="minMax"/>
        </c:scaling>
        <c:delete val="0"/>
        <c:axPos val="b"/>
        <c:majorGridlines>
          <c:spPr>
            <a:ln w="3173">
              <a:solidFill>
                <a:srgbClr val="808080"/>
              </a:solidFill>
              <a:prstDash val="solid"/>
            </a:ln>
          </c:spPr>
        </c:majorGridlines>
        <c:numFmt formatCode="0%" sourceLinked="1"/>
        <c:majorTickMark val="out"/>
        <c:minorTickMark val="none"/>
        <c:tickLblPos val="nextTo"/>
        <c:spPr>
          <a:ln w="3173">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131274624"/>
        <c:crosses val="autoZero"/>
        <c:crossBetween val="between"/>
      </c:valAx>
      <c:spPr>
        <a:solidFill>
          <a:srgbClr val="FFFFFF"/>
        </a:solidFill>
        <a:ln w="25388">
          <a:noFill/>
        </a:ln>
      </c:spPr>
    </c:plotArea>
    <c:legend>
      <c:legendPos val="r"/>
      <c:legendEntry>
        <c:idx val="0"/>
        <c:txPr>
          <a:bodyPr/>
          <a:lstStyle/>
          <a:p>
            <a:pPr>
              <a:defRPr sz="1399" b="1"/>
            </a:pPr>
            <a:endParaRPr lang="en-US"/>
          </a:p>
        </c:txPr>
      </c:legendEntry>
      <c:legendEntry>
        <c:idx val="1"/>
        <c:txPr>
          <a:bodyPr/>
          <a:lstStyle/>
          <a:p>
            <a:pPr>
              <a:defRPr sz="1399" b="1"/>
            </a:pPr>
            <a:endParaRPr lang="en-US"/>
          </a:p>
        </c:txPr>
      </c:legendEntry>
      <c:layout>
        <c:manualLayout>
          <c:xMode val="edge"/>
          <c:yMode val="edge"/>
          <c:x val="0.89390519187358897"/>
          <c:y val="0.45791245791245799"/>
          <c:w val="9.02934537246049E-2"/>
          <c:h val="0.15488215488215501"/>
        </c:manualLayout>
      </c:layout>
      <c:overlay val="0"/>
      <c:spPr>
        <a:noFill/>
        <a:ln w="12694">
          <a:solidFill>
            <a:srgbClr val="666699"/>
          </a:solidFill>
          <a:prstDash val="solid"/>
        </a:ln>
      </c:spPr>
      <c:txPr>
        <a:bodyPr/>
        <a:lstStyle/>
        <a:p>
          <a:pPr>
            <a:defRPr sz="1399"/>
          </a:pPr>
          <a:endParaRPr lang="en-US"/>
        </a:p>
      </c:txPr>
    </c:legend>
    <c:plotVisOnly val="1"/>
    <c:dispBlanksAs val="gap"/>
    <c:showDLblsOverMax val="0"/>
  </c:chart>
  <c:spPr>
    <a:solidFill>
      <a:srgbClr val="FFFFFF"/>
    </a:solidFill>
    <a:ln w="3173">
      <a:solidFill>
        <a:srgbClr val="808080"/>
      </a:solidFill>
      <a:prstDash val="solid"/>
    </a:ln>
  </c:spPr>
  <c:txPr>
    <a:bodyPr/>
    <a:lstStyle/>
    <a:p>
      <a:pPr algn="just">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bri"/>
                <a:ea typeface="Calibri"/>
                <a:cs typeface="Calibri"/>
              </a:defRPr>
            </a:pPr>
            <a:r>
              <a:rPr lang="en-US" sz="1799" b="1" i="0" u="none" strike="noStrike" baseline="0">
                <a:solidFill>
                  <a:srgbClr val="000000"/>
                </a:solidFill>
                <a:latin typeface="Calibri"/>
                <a:ea typeface="Calibri"/>
                <a:cs typeface="Calibri"/>
              </a:rPr>
              <a:t>Description of AHIS Family Visitors</a:t>
            </a:r>
          </a:p>
        </c:rich>
      </c:tx>
      <c:layout>
        <c:manualLayout>
          <c:xMode val="edge"/>
          <c:yMode val="edge"/>
          <c:x val="0.20151319331786399"/>
          <c:y val="2.3319082782743899E-2"/>
        </c:manualLayout>
      </c:layout>
      <c:overlay val="0"/>
      <c:spPr>
        <a:noFill/>
        <a:ln w="25390">
          <a:noFill/>
        </a:ln>
      </c:spPr>
    </c:title>
    <c:autoTitleDeleted val="0"/>
    <c:plotArea>
      <c:layout/>
      <c:barChart>
        <c:barDir val="bar"/>
        <c:grouping val="stacked"/>
        <c:varyColors val="0"/>
        <c:ser>
          <c:idx val="0"/>
          <c:order val="0"/>
          <c:tx>
            <c:strRef>
              <c:f>Sheet1!$M$170</c:f>
              <c:strCache>
                <c:ptCount val="1"/>
                <c:pt idx="0">
                  <c:v>Yes</c:v>
                </c:pt>
              </c:strCache>
            </c:strRef>
          </c:tx>
          <c:spPr>
            <a:solidFill>
              <a:srgbClr val="8064A2"/>
            </a:solidFill>
            <a:ln w="12695">
              <a:solidFill>
                <a:srgbClr val="666699"/>
              </a:solidFill>
              <a:prstDash val="solid"/>
            </a:ln>
          </c:spPr>
          <c:invertIfNegative val="0"/>
          <c:dLbls>
            <c:spPr>
              <a:noFill/>
              <a:ln w="25390">
                <a:noFill/>
              </a:ln>
            </c:spPr>
            <c:txPr>
              <a:bodyPr/>
              <a:lstStyle/>
              <a:p>
                <a:pPr>
                  <a:defRPr sz="10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Sheet1!$L$171:$L$182</c:f>
              <c:strCache>
                <c:ptCount val="12"/>
                <c:pt idx="0">
                  <c:v>Friendly</c:v>
                </c:pt>
                <c:pt idx="1">
                  <c:v>Unhelpful</c:v>
                </c:pt>
                <c:pt idx="2">
                  <c:v>Knows their stuff</c:v>
                </c:pt>
                <c:pt idx="3">
                  <c:v>Reliable</c:v>
                </c:pt>
                <c:pt idx="4">
                  <c:v>Unapproachable</c:v>
                </c:pt>
                <c:pt idx="5">
                  <c:v>Flexible</c:v>
                </c:pt>
                <c:pt idx="6">
                  <c:v>Not Supportive</c:v>
                </c:pt>
                <c:pt idx="7">
                  <c:v>Confident</c:v>
                </c:pt>
                <c:pt idx="8">
                  <c:v>Informative</c:v>
                </c:pt>
                <c:pt idx="9">
                  <c:v>Unclear</c:v>
                </c:pt>
                <c:pt idx="10">
                  <c:v>Trustworthy</c:v>
                </c:pt>
                <c:pt idx="11">
                  <c:v>Unreliable</c:v>
                </c:pt>
              </c:strCache>
            </c:strRef>
          </c:cat>
          <c:val>
            <c:numRef>
              <c:f>Sheet1!$M$171:$M$182</c:f>
              <c:numCache>
                <c:formatCode>0%</c:formatCode>
                <c:ptCount val="12"/>
                <c:pt idx="0">
                  <c:v>1</c:v>
                </c:pt>
                <c:pt idx="1">
                  <c:v>0</c:v>
                </c:pt>
                <c:pt idx="2">
                  <c:v>0.9</c:v>
                </c:pt>
                <c:pt idx="3">
                  <c:v>0.85</c:v>
                </c:pt>
                <c:pt idx="4">
                  <c:v>0</c:v>
                </c:pt>
                <c:pt idx="5">
                  <c:v>0.71</c:v>
                </c:pt>
                <c:pt idx="6">
                  <c:v>0</c:v>
                </c:pt>
                <c:pt idx="7">
                  <c:v>0.85</c:v>
                </c:pt>
                <c:pt idx="8">
                  <c:v>0.83</c:v>
                </c:pt>
                <c:pt idx="9">
                  <c:v>0</c:v>
                </c:pt>
                <c:pt idx="10">
                  <c:v>0.79</c:v>
                </c:pt>
                <c:pt idx="11">
                  <c:v>0</c:v>
                </c:pt>
              </c:numCache>
            </c:numRef>
          </c:val>
        </c:ser>
        <c:dLbls>
          <c:showLegendKey val="0"/>
          <c:showVal val="0"/>
          <c:showCatName val="0"/>
          <c:showSerName val="0"/>
          <c:showPercent val="0"/>
          <c:showBubbleSize val="0"/>
        </c:dLbls>
        <c:gapWidth val="150"/>
        <c:overlap val="100"/>
        <c:axId val="131949312"/>
        <c:axId val="131950848"/>
      </c:barChart>
      <c:catAx>
        <c:axId val="131949312"/>
        <c:scaling>
          <c:orientation val="minMax"/>
        </c:scaling>
        <c:delete val="0"/>
        <c:axPos val="l"/>
        <c:numFmt formatCode="General" sourceLinked="1"/>
        <c:majorTickMark val="out"/>
        <c:minorTickMark val="none"/>
        <c:tickLblPos val="nextTo"/>
        <c:spPr>
          <a:ln w="3174">
            <a:solidFill>
              <a:srgbClr val="808080"/>
            </a:solidFill>
            <a:prstDash val="solid"/>
          </a:ln>
        </c:spPr>
        <c:txPr>
          <a:bodyPr rot="0" vert="horz"/>
          <a:lstStyle/>
          <a:p>
            <a:pPr>
              <a:defRPr sz="1000" b="1" i="0" u="none" strike="noStrike" baseline="0">
                <a:solidFill>
                  <a:srgbClr val="000000"/>
                </a:solidFill>
                <a:latin typeface="Calibri"/>
                <a:ea typeface="Calibri"/>
                <a:cs typeface="Calibri"/>
              </a:defRPr>
            </a:pPr>
            <a:endParaRPr lang="en-US"/>
          </a:p>
        </c:txPr>
        <c:crossAx val="131950848"/>
        <c:crosses val="autoZero"/>
        <c:auto val="1"/>
        <c:lblAlgn val="ctr"/>
        <c:lblOffset val="100"/>
        <c:noMultiLvlLbl val="0"/>
      </c:catAx>
      <c:valAx>
        <c:axId val="131950848"/>
        <c:scaling>
          <c:orientation val="minMax"/>
          <c:max val="1"/>
          <c:min val="0"/>
        </c:scaling>
        <c:delete val="0"/>
        <c:axPos val="b"/>
        <c:majorGridlines>
          <c:spPr>
            <a:ln w="3174">
              <a:solidFill>
                <a:srgbClr val="808080"/>
              </a:solidFill>
              <a:prstDash val="solid"/>
            </a:ln>
          </c:spPr>
        </c:majorGridlines>
        <c:minorGridlines>
          <c:spPr>
            <a:ln w="3174">
              <a:solidFill>
                <a:srgbClr val="C0C0C0"/>
              </a:solidFill>
              <a:prstDash val="solid"/>
            </a:ln>
          </c:spPr>
        </c:minorGridlines>
        <c:numFmt formatCode="0%" sourceLinked="1"/>
        <c:majorTickMark val="out"/>
        <c:minorTickMark val="none"/>
        <c:tickLblPos val="nextTo"/>
        <c:spPr>
          <a:ln w="3174">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131949312"/>
        <c:crosses val="autoZero"/>
        <c:crossBetween val="between"/>
      </c:valAx>
      <c:spPr>
        <a:solidFill>
          <a:srgbClr val="FFFFFF"/>
        </a:solidFill>
        <a:ln w="25390">
          <a:noFill/>
        </a:ln>
      </c:spPr>
    </c:plotArea>
    <c:legend>
      <c:legendPos val="r"/>
      <c:layout>
        <c:manualLayout>
          <c:xMode val="edge"/>
          <c:yMode val="edge"/>
          <c:x val="0.89616252821670295"/>
          <c:y val="0.51851851851851805"/>
          <c:w val="9.0293453724604802E-2"/>
          <c:h val="6.0846560846561003E-2"/>
        </c:manualLayout>
      </c:layout>
      <c:overlay val="0"/>
      <c:spPr>
        <a:noFill/>
        <a:ln w="12695">
          <a:solidFill>
            <a:srgbClr val="666699"/>
          </a:solidFill>
          <a:prstDash val="solid"/>
        </a:ln>
      </c:spPr>
      <c:txPr>
        <a:bodyPr/>
        <a:lstStyle/>
        <a:p>
          <a:pPr>
            <a:defRPr sz="1399" b="1"/>
          </a:pPr>
          <a:endParaRPr lang="en-US"/>
        </a:p>
      </c:txPr>
    </c:legend>
    <c:plotVisOnly val="1"/>
    <c:dispBlanksAs val="gap"/>
    <c:showDLblsOverMax val="0"/>
  </c:chart>
  <c:spPr>
    <a:solidFill>
      <a:srgbClr val="FFFFFF"/>
    </a:solidFill>
    <a:ln w="3174">
      <a:solidFill>
        <a:srgbClr val="808080"/>
      </a:solidFill>
      <a:prstDash val="solid"/>
    </a:ln>
  </c:spPr>
  <c:txPr>
    <a:bodyPr/>
    <a:lstStyle/>
    <a:p>
      <a:pPr algn="just">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F0D6C-899D-4C68-956A-670B7509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5684</Words>
  <Characters>32401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38009</CharactersWithSpaces>
  <SharedDoc>false</SharedDoc>
  <HLinks>
    <vt:vector size="6" baseType="variant">
      <vt:variant>
        <vt:i4>2621546</vt:i4>
      </vt:variant>
      <vt:variant>
        <vt:i4>0</vt:i4>
      </vt:variant>
      <vt:variant>
        <vt:i4>0</vt:i4>
      </vt:variant>
      <vt:variant>
        <vt:i4>5</vt:i4>
      </vt:variant>
      <vt:variant>
        <vt:lpwstr>http://www.lifestartfoundation.org/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2012-07-03T12:40:00Z</cp:lastPrinted>
  <dcterms:created xsi:type="dcterms:W3CDTF">2012-07-06T10:10:00Z</dcterms:created>
  <dcterms:modified xsi:type="dcterms:W3CDTF">2012-07-06T10:10:00Z</dcterms:modified>
</cp:coreProperties>
</file>